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121147" w:rsidRDefault="0005174C" w:rsidP="000517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за  1  квартал   2016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 квартал 2016</w:t>
            </w:r>
            <w:r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0E1D87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B719D7">
              <w:rPr>
                <w:rFonts w:ascii="Times New Roman" w:hAnsi="Times New Roman"/>
              </w:rPr>
              <w:t xml:space="preserve"> 417,6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>ые служащие                                                  2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B719D7">
              <w:rPr>
                <w:rFonts w:ascii="Times New Roman" w:hAnsi="Times New Roman"/>
              </w:rPr>
              <w:t xml:space="preserve">  448,1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администрации, не относящиеся к должностям муниципальной службы                                                       10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B719D7">
              <w:rPr>
                <w:rFonts w:ascii="Times New Roman" w:hAnsi="Times New Roman"/>
              </w:rPr>
              <w:t>1 132,7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C1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5174C"/>
    <w:rsid w:val="00416ADB"/>
    <w:rsid w:val="00B719D7"/>
    <w:rsid w:val="00C1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2016-04-14T08:47:00Z</dcterms:created>
  <dcterms:modified xsi:type="dcterms:W3CDTF">2016-04-14T08:56:00Z</dcterms:modified>
</cp:coreProperties>
</file>