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B1" w:rsidRDefault="00DE46B1" w:rsidP="00DE46B1">
      <w:pPr>
        <w:pStyle w:val="a3"/>
        <w:spacing w:after="0"/>
        <w:ind w:firstLine="709"/>
        <w:jc w:val="both"/>
        <w:rPr>
          <w:b/>
          <w:sz w:val="28"/>
        </w:rPr>
      </w:pPr>
      <w:r>
        <w:rPr>
          <w:b/>
          <w:sz w:val="28"/>
        </w:rPr>
        <w:t>Установлен перечень видов (пород) деревьев и кустарников, заготовка древесины которых не допускается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г. установлен перечень видов (пород) деревьев и кустарников, заготовка древесины которых не допускается.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Положениями частей 1 - 3 статьи 29 Лесного кодекса Российской Федерации определено, что заготовка древесины представляет собой предпринимательскую деятельность, связанную с рубкой лесных насаждений, а также с вывозом из леса древесины, и осуществляется в эксплуатационных лесах, защитных лесах, если иное не предусмотрено кодексом, другими федеральными законами. Для заготовки древесины предоставляются в первую очередь погибшие, поврежденные и перестойные лесные насаждения.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29 Лесного кодекса Российской Федерации, регламентируя вопросы заготовки древесины, устанавливает запрет на ее осуществление в объеме, превышающем расчетную лесосеку (допустимый объем изъятия древесины), а также с нарушением возрастов рубок.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Заготовка древесины допускается только в отведенных зонах, с </w:t>
      </w:r>
      <w:proofErr w:type="gramStart"/>
      <w:r>
        <w:rPr>
          <w:rFonts w:ascii="Times New Roman" w:hAnsi="Times New Roman"/>
          <w:sz w:val="28"/>
        </w:rPr>
        <w:t>обязательным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лесовосстановлением</w:t>
      </w:r>
      <w:proofErr w:type="spellEnd"/>
      <w:r>
        <w:rPr>
          <w:rFonts w:ascii="Times New Roman" w:hAnsi="Times New Roman"/>
          <w:sz w:val="28"/>
        </w:rPr>
        <w:t>.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Однако некоторые породы деревьев и кустарников полностью не подлежат рубке и исключены из хозяйственного оборота. 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Министерства природных ресурсов и экологии Российской Федерации от 14.03.2025 №102 устанавливает перечень (пород) деревьев и кустарников, заготовка древесины которых запрещена. Перечень содержит 50 видов деревьев таких как: береза карельская, береза Максимовича, яблоня (все виды рода Яблоня) и иные, и 6 видов кустарников. 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Нарушение запрета влечет административную (ст. 8.28 КоАП РФ) или уголовную (ст. 260 УК РФ) ответственность. </w:t>
      </w:r>
    </w:p>
    <w:p w:rsidR="00DE46B1" w:rsidRDefault="00DE46B1" w:rsidP="00DE46B1">
      <w:pPr>
        <w:spacing w:after="0" w:line="240" w:lineRule="auto"/>
        <w:ind w:firstLine="709"/>
        <w:rPr>
          <w:rFonts w:ascii="Times New Roman" w:hAnsi="Times New Roman"/>
          <w:spacing w:val="-8"/>
          <w:sz w:val="28"/>
        </w:rPr>
      </w:pPr>
    </w:p>
    <w:p w:rsidR="00DE46B1" w:rsidRDefault="00DE46B1" w:rsidP="00DE46B1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DE46B1" w:rsidRDefault="00DE46B1" w:rsidP="00DE46B1">
      <w:pPr>
        <w:spacing w:after="0" w:line="240" w:lineRule="auto"/>
        <w:ind w:firstLine="709"/>
        <w:rPr>
          <w:rFonts w:ascii="Times New Roman" w:hAnsi="Times New Roman"/>
          <w:b/>
          <w:sz w:val="28"/>
          <w:shd w:val="clear" w:color="auto" w:fill="FFD821"/>
        </w:rPr>
      </w:pPr>
      <w:r>
        <w:rPr>
          <w:rFonts w:ascii="Times New Roman" w:hAnsi="Times New Roman"/>
          <w:b/>
          <w:sz w:val="28"/>
        </w:rPr>
        <w:t xml:space="preserve">Внесены изменения в Земельный кодекс Российской Федерации </w:t>
      </w:r>
    </w:p>
    <w:p w:rsidR="00DE46B1" w:rsidRDefault="00DE46B1" w:rsidP="00DE46B1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 01.03.2026 вступают в силу изменения в Земельный кодекс Российской Федерации и отдельные законодательные акты Российской Федерации.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31.07.2025 № 294-ФЗ на правообладателей земельных участков и обладателей публичного сервитута возлагается обязанность проводить мероприятия по защите земель от распространения опасных видов инвазивных (чужеродных) растений и уничтожению таких растений. 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таким растениям относятся жизнеспособные растения любых видов, сортов или биологических типов, которые обитают за пределами своего естественного ареала и распространение и численность которых создают угрозу окружающей среде, жизни или здоровью граждан, сохранению естественных экологических систем, биологического разнообразия и </w:t>
      </w:r>
      <w:r>
        <w:rPr>
          <w:rFonts w:ascii="Times New Roman" w:hAnsi="Times New Roman"/>
          <w:sz w:val="28"/>
        </w:rPr>
        <w:lastRenderedPageBreak/>
        <w:t>причиняют вред отдельным отраслям экономики.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опасных видов инвазивных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уничтожению, </w:t>
      </w:r>
      <w:proofErr w:type="gramStart"/>
      <w:r>
        <w:rPr>
          <w:rFonts w:ascii="Times New Roman" w:hAnsi="Times New Roman"/>
          <w:sz w:val="28"/>
        </w:rPr>
        <w:t>будут</w:t>
      </w:r>
      <w:proofErr w:type="gramEnd"/>
      <w:r>
        <w:rPr>
          <w:rFonts w:ascii="Times New Roman" w:hAnsi="Times New Roman"/>
          <w:sz w:val="28"/>
        </w:rPr>
        <w:t xml:space="preserve"> устанавливается нормативным правовым актом субъекта Российской Федерации,  за исключением </w:t>
      </w:r>
      <w:r>
        <w:rPr>
          <w:rFonts w:ascii="Times New Roman" w:hAnsi="Times New Roman"/>
          <w:sz w:val="28"/>
        </w:rPr>
        <w:br/>
        <w:t>проведения таких мероприятий в лесах и на особо охраняемых природных территориях. Указанные мероприятия нужно проводить не запрещенными законодательством способами, в том числе с использованием энтомофагов (насекомых, снижающих популяцию  растений определенного вида).</w:t>
      </w:r>
    </w:p>
    <w:p w:rsidR="00DE46B1" w:rsidRDefault="00DE46B1" w:rsidP="00DE46B1">
      <w:pPr>
        <w:spacing w:after="0" w:line="240" w:lineRule="auto"/>
        <w:ind w:firstLine="709"/>
        <w:rPr>
          <w:rFonts w:ascii="Times New Roman" w:hAnsi="Times New Roman"/>
          <w:sz w:val="28"/>
          <w:shd w:val="clear" w:color="auto" w:fill="FFD821"/>
        </w:rPr>
      </w:pPr>
    </w:p>
    <w:p w:rsidR="00DE46B1" w:rsidRDefault="00DE46B1" w:rsidP="00DE46B1">
      <w:pPr>
        <w:spacing w:after="0" w:line="240" w:lineRule="auto"/>
        <w:ind w:firstLine="709"/>
        <w:rPr>
          <w:sz w:val="28"/>
        </w:rPr>
      </w:pP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Внесены изменения в Лесной кодекс Российской Федерации</w:t>
      </w:r>
    </w:p>
    <w:p w:rsidR="00DE46B1" w:rsidRDefault="00DE46B1" w:rsidP="00DE46B1">
      <w:pPr>
        <w:spacing w:after="0" w:line="240" w:lineRule="auto"/>
        <w:ind w:firstLine="709"/>
        <w:rPr>
          <w:b/>
          <w:sz w:val="28"/>
        </w:rPr>
      </w:pP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 01.03.2026 вступают в силу изменения в Лесной кодекс Российской Федерации.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29.09.2025 N 363-ФЗ «О внесении изменений в Лесной кодекс Российской Федерации и отдельные законодательные акты Российской Федерации» внесены существенные изменения в положения Лесного кодекса Российской Федерации и ряд иных законодательных актов. Устанавливается новая правовая норма, предусматривающая возможность осуществления строительной деятельности на землях лесного фонда. 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01.03.2026 возможно 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портов. 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 возможно в случае,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перевод земельных участков из состава земель лесного фонда, предоставленных в пользование в соответствии с Лесным кодексом Российской Федерации  для строительства, реконструкции и эксплуатации вышеуказанных гидротехнических сооружений, создания и расширения </w:t>
      </w:r>
      <w:proofErr w:type="gramStart"/>
      <w:r>
        <w:rPr>
          <w:rFonts w:ascii="Times New Roman" w:hAnsi="Times New Roman"/>
          <w:sz w:val="28"/>
        </w:rPr>
        <w:t>территорий</w:t>
      </w:r>
      <w:proofErr w:type="gramEnd"/>
      <w:r>
        <w:rPr>
          <w:rFonts w:ascii="Times New Roman" w:hAnsi="Times New Roman"/>
          <w:sz w:val="28"/>
        </w:rPr>
        <w:t xml:space="preserve"> морских и речных портов, в земли особо охраняемых территорий и объектов запрещен.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Определен порядок установления </w:t>
      </w:r>
      <w:proofErr w:type="spellStart"/>
      <w:r>
        <w:rPr>
          <w:rFonts w:ascii="Times New Roman" w:hAnsi="Times New Roman"/>
          <w:b/>
          <w:sz w:val="28"/>
        </w:rPr>
        <w:t>рыбохозяйственных</w:t>
      </w:r>
      <w:proofErr w:type="spellEnd"/>
      <w:r>
        <w:rPr>
          <w:rFonts w:ascii="Times New Roman" w:hAnsi="Times New Roman"/>
          <w:b/>
          <w:sz w:val="28"/>
        </w:rPr>
        <w:t xml:space="preserve"> заповедных зон, изменения их границ, принятия решений о прекращении существования </w:t>
      </w:r>
      <w:proofErr w:type="spellStart"/>
      <w:r>
        <w:rPr>
          <w:rFonts w:ascii="Times New Roman" w:hAnsi="Times New Roman"/>
          <w:b/>
          <w:sz w:val="28"/>
        </w:rPr>
        <w:t>рыбохозяйственных</w:t>
      </w:r>
      <w:proofErr w:type="spellEnd"/>
      <w:r>
        <w:rPr>
          <w:rFonts w:ascii="Times New Roman" w:hAnsi="Times New Roman"/>
          <w:b/>
          <w:sz w:val="28"/>
        </w:rPr>
        <w:t xml:space="preserve"> заповедных зон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соответствии со ст. 49 Федерального закона от 20.12.2004 № 166-ФЗ «О рыболовстве и о сохранении водных биологических ресурсов» и ст. 106 Земельного кодекса Российской Федерации постановлением Правительства Российской Федерации от 28.11.2025 № 1941 «О внесении изменений в </w:t>
      </w:r>
      <w:r>
        <w:rPr>
          <w:rFonts w:ascii="Times New Roman" w:hAnsi="Times New Roman"/>
          <w:sz w:val="28"/>
        </w:rPr>
        <w:lastRenderedPageBreak/>
        <w:t xml:space="preserve">постановление Правительства Российской Федерации от 16.11.2023 № 1928» определен порядок установления </w:t>
      </w:r>
      <w:proofErr w:type="spellStart"/>
      <w:r>
        <w:rPr>
          <w:rFonts w:ascii="Times New Roman" w:hAnsi="Times New Roman"/>
          <w:sz w:val="28"/>
        </w:rPr>
        <w:t>рыбохозяйственных</w:t>
      </w:r>
      <w:proofErr w:type="spellEnd"/>
      <w:r>
        <w:rPr>
          <w:rFonts w:ascii="Times New Roman" w:hAnsi="Times New Roman"/>
          <w:sz w:val="28"/>
        </w:rPr>
        <w:t xml:space="preserve"> заповедных зон, изменения их границ, принятия решений о прекращении существования </w:t>
      </w:r>
      <w:proofErr w:type="spellStart"/>
      <w:r>
        <w:rPr>
          <w:rFonts w:ascii="Times New Roman" w:hAnsi="Times New Roman"/>
          <w:sz w:val="28"/>
        </w:rPr>
        <w:t>рыбохозяйственных</w:t>
      </w:r>
      <w:proofErr w:type="spellEnd"/>
      <w:r>
        <w:rPr>
          <w:rFonts w:ascii="Times New Roman" w:hAnsi="Times New Roman"/>
          <w:sz w:val="28"/>
        </w:rPr>
        <w:t xml:space="preserve"> заповедных зон</w:t>
      </w:r>
      <w:proofErr w:type="gramEnd"/>
      <w:r>
        <w:rPr>
          <w:rFonts w:ascii="Times New Roman" w:hAnsi="Times New Roman"/>
          <w:sz w:val="28"/>
        </w:rPr>
        <w:t>. Правила приводятся в соответствие с Федеральным законом от 26.12.2024 № 485-ФЗ «О внесении изменений в Земельный кодекс РФ, отдельные законодательные акты Российской Федерации и признании утратившей силу ч. 2 ст. 5 Федерального закона «О внесении изменений в Земельный кодекс РФ и отдельные законодательные акты Российской Федерации». Указанные изменения вступают в силу с 01.03.2026.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Утверждены Правила предоставления разрешения на добычу (вылов) водных биологических ресурсов, приостановления его действия либо его аннулирования.</w:t>
      </w:r>
    </w:p>
    <w:p w:rsidR="00DE46B1" w:rsidRDefault="00DE46B1" w:rsidP="00DE46B1">
      <w:pPr>
        <w:spacing w:after="0" w:line="240" w:lineRule="auto"/>
        <w:ind w:firstLine="709"/>
        <w:rPr>
          <w:sz w:val="28"/>
        </w:rPr>
      </w:pP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Российской Федерации от 29.11.2025                  № 1963 утверждены Правила предоставления разрешения на добычу (вылов) водных биологических ресурсов, приостановления его действия либо его аннулирования.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Пользователи, занимающиеся выловом водных биоресурсов, должны быть готовы к новым правилам и требованиям с 01.03.2026. Ранее действовавшее Постановление Правительства Российской Федерации от 15.11.2022 № 2066 признается утратившим силу.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Новыми правилами регламентировано, что разрешение на вылов удостоверяет право на добычу водных биоресурсов при осуществлении промышленного, прибрежного, любительского рыболовства, в целях </w:t>
      </w:r>
      <w:proofErr w:type="spellStart"/>
      <w:r>
        <w:rPr>
          <w:rFonts w:ascii="Times New Roman" w:hAnsi="Times New Roman"/>
          <w:sz w:val="28"/>
        </w:rPr>
        <w:t>аквакультуры</w:t>
      </w:r>
      <w:proofErr w:type="spellEnd"/>
      <w:r>
        <w:rPr>
          <w:rFonts w:ascii="Times New Roman" w:hAnsi="Times New Roman"/>
          <w:sz w:val="28"/>
        </w:rPr>
        <w:t xml:space="preserve"> (рыбоводства), научно-исследовательских, контрольных, учебных и культурно-просветительских целях, и подтверждается записью в специальном реестре. За выдачу разрешений и ведение реестра теперь будут отвечать территориальные управления </w:t>
      </w:r>
      <w:proofErr w:type="spellStart"/>
      <w:r>
        <w:rPr>
          <w:rFonts w:ascii="Times New Roman" w:hAnsi="Times New Roman"/>
          <w:sz w:val="28"/>
        </w:rPr>
        <w:t>Росрыболовства</w:t>
      </w:r>
      <w:proofErr w:type="spellEnd"/>
      <w:r>
        <w:rPr>
          <w:rFonts w:ascii="Times New Roman" w:hAnsi="Times New Roman"/>
          <w:sz w:val="28"/>
        </w:rPr>
        <w:t>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Разрешение предоставляется в срок, не позднее 5 рабочих дней со дня подачи заявления, в отношении каждого судна, используемого для рыболовства, а также каждого лица, осуществляющего рыболовство без эксплуатации судов. Документ действителен в течение календарного года.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действия разрешения либо его аннулирование до истечения срока действия осуществляется путем внесения соответствующей записи в реестр с указанием причины для этого. Территориальные управления вносят запись самостоятельно или по представлению федеральных госорганов, уполномоченных на госконтроль (надзор) в области рыболовства и сохранения водных биоресурсов.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Нормативным актом детально регламентирован порядок подачи заявлений, рассмотрения, выдачи, приостановления и аннулирования разрешений, введены особые условия для иностранных инвесторов и юридических лиц под их контролем, определены основания для отказа в выдаче разрешения, включая недостоверные данные, отсутствие регистрации </w:t>
      </w:r>
      <w:r>
        <w:rPr>
          <w:rFonts w:ascii="Times New Roman" w:hAnsi="Times New Roman"/>
          <w:sz w:val="28"/>
        </w:rPr>
        <w:lastRenderedPageBreak/>
        <w:t>в прибрежном субъекте Российской Федерации, нарушения в области иностранных инвестиций. Также утверждены новые формы заявлений для получения разрешений, внесения изменений в реестр и форма выписки из реестра, которые вступят в силу одновременно с новыми правилами с 01.03.2026, за исключением отдельных положений, для которых определены иные сроки.</w:t>
      </w:r>
    </w:p>
    <w:p w:rsidR="00DE46B1" w:rsidRDefault="00DE46B1" w:rsidP="00DE46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u w:color="000000"/>
        </w:rPr>
        <w:t>За нарушение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color="000000"/>
        </w:rPr>
        <w:t>правил</w:t>
      </w:r>
      <w:r>
        <w:rPr>
          <w:rFonts w:ascii="Times New Roman" w:hAnsi="Times New Roman"/>
          <w:sz w:val="28"/>
        </w:rPr>
        <w:t>, регламентирующих рыболовство, ч. 2 ст. 8.37 Кодекса Российской Федерации об административных правонарушениях предусмотрена ответственность в виде штрафа в размере от 2 до 5 тысяч рублей на граждан, 20 до 30 тысяч рублей на должностных лиц и  от 100 до 200 тысяч рублей на юридических лиц с конфискацией судна и других орудий добычи (вылова) водных биологических ресурсов или</w:t>
      </w:r>
      <w:proofErr w:type="gramEnd"/>
      <w:r>
        <w:rPr>
          <w:rFonts w:ascii="Times New Roman" w:hAnsi="Times New Roman"/>
          <w:sz w:val="28"/>
        </w:rPr>
        <w:t xml:space="preserve"> без таковой.</w:t>
      </w:r>
    </w:p>
    <w:p w:rsidR="00DE46B1" w:rsidRDefault="00DE46B1" w:rsidP="00DE46B1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Изменения законодательства об охране и сохранении охотничьих ресурсов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вступили в силу изменения, внесенные Федеральным законом от 19.12.2023 № 617-ФЗ в законодательство об охране и сохранении охотничьих ресурсов, касающиеся снижения возраста, по достижении которого может быть получен охотничий билет, до 16 лет.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получения охотничьего билета необходимо пройти проверку знаний, входящих в </w:t>
      </w:r>
      <w:proofErr w:type="spellStart"/>
      <w:r>
        <w:rPr>
          <w:rFonts w:ascii="Times New Roman" w:hAnsi="Times New Roman"/>
          <w:sz w:val="28"/>
        </w:rPr>
        <w:t>охотминимум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соответствующих вопросов утвержден Министерством природных ресурсов Российской Федерации 18.09.2025 и содержит 257 позиций, включающих знание требований безопасности, ограничений охоты, основ биологии диких животных, навыков безопасного обращения с орудиями охоты, ориентирования на местности и обращения с добытыми охотничьими ресурсами. 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Приобретение знаний и навыков, входящих в </w:t>
      </w:r>
      <w:proofErr w:type="spellStart"/>
      <w:r>
        <w:rPr>
          <w:rFonts w:ascii="Times New Roman" w:hAnsi="Times New Roman"/>
          <w:sz w:val="28"/>
        </w:rPr>
        <w:t>охотминимум</w:t>
      </w:r>
      <w:proofErr w:type="spellEnd"/>
      <w:r>
        <w:rPr>
          <w:rFonts w:ascii="Times New Roman" w:hAnsi="Times New Roman"/>
          <w:sz w:val="28"/>
        </w:rPr>
        <w:t xml:space="preserve">, осуществляется физическим лицом самостоятельно либо у саморегулируемой организации </w:t>
      </w:r>
      <w:proofErr w:type="spellStart"/>
      <w:r>
        <w:rPr>
          <w:rFonts w:ascii="Times New Roman" w:hAnsi="Times New Roman"/>
          <w:sz w:val="28"/>
        </w:rPr>
        <w:t>охотпользователей</w:t>
      </w:r>
      <w:proofErr w:type="spellEnd"/>
      <w:r>
        <w:rPr>
          <w:rFonts w:ascii="Times New Roman" w:hAnsi="Times New Roman"/>
          <w:sz w:val="28"/>
        </w:rPr>
        <w:t xml:space="preserve">, а также они могут быть получены у юридического лица или индивидуального предпринимателя, заключивших </w:t>
      </w:r>
      <w:proofErr w:type="spellStart"/>
      <w:r>
        <w:rPr>
          <w:rFonts w:ascii="Times New Roman" w:hAnsi="Times New Roman"/>
          <w:sz w:val="28"/>
        </w:rPr>
        <w:t>охотхозяйственные</w:t>
      </w:r>
      <w:proofErr w:type="spellEnd"/>
      <w:r>
        <w:rPr>
          <w:rFonts w:ascii="Times New Roman" w:hAnsi="Times New Roman"/>
          <w:sz w:val="28"/>
        </w:rPr>
        <w:t xml:space="preserve"> соглашения, или у физических лиц, имеющих охотничьи билеты более пяти лет.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проверки знаний и определение её результатов отнесено к полномочиям органов государственной власти субъекта Российской Федерации в области охоты и сохранения охотничьих ресурсов. 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Охотничий билет подлежит регистрации исполнительным органом субъекта Российской Федерации и признается действующим со дня внесения сведений о нем в государственный </w:t>
      </w:r>
      <w:proofErr w:type="spellStart"/>
      <w:r>
        <w:rPr>
          <w:rFonts w:ascii="Times New Roman" w:hAnsi="Times New Roman"/>
          <w:sz w:val="28"/>
        </w:rPr>
        <w:t>охотхозяйственный</w:t>
      </w:r>
      <w:proofErr w:type="spellEnd"/>
      <w:r>
        <w:rPr>
          <w:rFonts w:ascii="Times New Roman" w:hAnsi="Times New Roman"/>
          <w:sz w:val="28"/>
        </w:rPr>
        <w:t xml:space="preserve"> реестр. Получение билета возможно как на бумажном носителе, так и в электронном виде, основанием для его аннулирования является заявление охотника, решение суда о лишении лица права осуществлять охоту, а также информация о его смерти.</w:t>
      </w:r>
    </w:p>
    <w:p w:rsidR="00DE46B1" w:rsidRDefault="00DE46B1" w:rsidP="00DE46B1">
      <w:pPr>
        <w:spacing w:after="0" w:line="240" w:lineRule="auto"/>
        <w:ind w:firstLine="709"/>
        <w:rPr>
          <w:sz w:val="28"/>
        </w:rPr>
      </w:pP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Скорректирован порядок определения размера арендной платы в отношении лесных участков федеральной собственности, используемых при осуществлении деятельности в сфере охотничьего хозяйства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sz w:val="28"/>
        </w:rPr>
        <w:t>В соответствии со ст. 73 и 76 Лесного кодекса Российской Федерации постановлением Правительства Российской Федерации от 30.10.2025 № 1703 «О внесении изменений в постановление Правительства Российской Федерации от 22.05.2007 № 310» скорректирован порядок определения размера арендной платы в отношении лесных участков федеральной собственности, используемых при осуществлении деятельности в сфере охотничьего хозяйства. Ставки платы установлены отдельно для площадей лесных участков, занятых охотничьими базами, егерскими кордонами, вольерами и питомниками диких животных, а также не занятых указанными объектами. Кроме того, в частности, установлены коэффициенты, учитывающие категории защитных лесов и их целевое назначение, а также приближенность участка к ближайшей автомобильной дороге. Указанные изменения вступили в силу с 09.11.2025.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Внесены изменения в порядок определения границ рыболовных участков во внутренних водах Российской Федерации, в том числе во внутренних морских водах, и в территориальном море Российской Федерации</w:t>
      </w: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</w:p>
    <w:p w:rsidR="00DE46B1" w:rsidRDefault="00DE46B1" w:rsidP="00DE46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ч. 3 ст. 18 Федерального закона от 20.12.2004 № 166-ФЗ «О рыболовстве и сохранении водных биологических ресурсов» постановлением Правительства Российской Федерации от 03.09.2025 № 1359 «О внесении изменений в постановление Правительства Российской Федерации от 14.06.2018 № 681» внесены изменения в порядок определения границ рыболовных участков во внутренних водах Российской Федерации, в том числе во внутренних морских водах, и в территориальном</w:t>
      </w:r>
      <w:proofErr w:type="gramEnd"/>
      <w:r>
        <w:rPr>
          <w:rFonts w:ascii="Times New Roman" w:hAnsi="Times New Roman"/>
          <w:sz w:val="28"/>
        </w:rPr>
        <w:t xml:space="preserve"> море Российской Федерации. В частности, скорректирован порядок определения границ рыболовных участков, а также изменения границ рыболовных участков, не предоставленных в пользование, уточнены особенности определения границ рыболовного участка, уточнен порядок подготовки проекта перечня рыболовных участков. Указанные изменения вступили в силу с 11.09.2025.</w:t>
      </w:r>
    </w:p>
    <w:p w:rsidR="001A054B" w:rsidRDefault="001A054B">
      <w:bookmarkStart w:id="0" w:name="_GoBack"/>
      <w:bookmarkEnd w:id="0"/>
    </w:p>
    <w:sectPr w:rsidR="001A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C5"/>
    <w:rsid w:val="001A054B"/>
    <w:rsid w:val="00DE46B1"/>
    <w:rsid w:val="00F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B1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E46B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a0"/>
    <w:link w:val="a3"/>
    <w:rsid w:val="00DE46B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6B1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E46B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a0"/>
    <w:link w:val="a3"/>
    <w:rsid w:val="00DE46B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1807</Words>
  <Characters>10302</Characters>
  <Application>Microsoft Office Word</Application>
  <DocSecurity>0</DocSecurity>
  <Lines>85</Lines>
  <Paragraphs>24</Paragraphs>
  <ScaleCrop>false</ScaleCrop>
  <Company/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Элина Николаевна</dc:creator>
  <cp:keywords/>
  <dc:description/>
  <cp:lastModifiedBy>Тарасова Элина Николаевна</cp:lastModifiedBy>
  <cp:revision>2</cp:revision>
  <dcterms:created xsi:type="dcterms:W3CDTF">2025-12-25T08:21:00Z</dcterms:created>
  <dcterms:modified xsi:type="dcterms:W3CDTF">2025-12-25T08:21:00Z</dcterms:modified>
</cp:coreProperties>
</file>