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after="0" w:line="240" w:lineRule="auto"/>
        <w:ind/>
        <w:jc w:val="both"/>
        <w:rPr>
          <w:rFonts w:ascii="Times New Roman" w:hAnsi="Times New Roman"/>
          <w:b w:val="1"/>
          <w:sz w:val="28"/>
        </w:rPr>
      </w:pPr>
      <w:r>
        <w:rPr>
          <w:rFonts w:ascii="Times New Roman" w:hAnsi="Times New Roman"/>
          <w:b w:val="1"/>
          <w:sz w:val="28"/>
        </w:rPr>
        <w:t>ИНФОРМАЦИЯ</w:t>
      </w:r>
    </w:p>
    <w:p w14:paraId="02000000">
      <w:pPr>
        <w:spacing w:after="0" w:line="240" w:lineRule="auto"/>
        <w:ind/>
        <w:jc w:val="both"/>
        <w:rPr>
          <w:rFonts w:ascii="Times New Roman" w:hAnsi="Times New Roman"/>
          <w:sz w:val="28"/>
        </w:rPr>
      </w:pPr>
      <w:r>
        <w:rPr>
          <w:rFonts w:ascii="Times New Roman" w:hAnsi="Times New Roman"/>
          <w:sz w:val="28"/>
        </w:rPr>
        <w:t>для опубликования на сайте</w:t>
      </w:r>
    </w:p>
    <w:p w14:paraId="03000000">
      <w:pPr>
        <w:spacing w:after="0" w:line="240" w:lineRule="auto"/>
        <w:ind/>
        <w:jc w:val="both"/>
        <w:outlineLvl w:val="0"/>
        <w:rPr>
          <w:rFonts w:ascii="Times New Roman" w:hAnsi="Times New Roman"/>
          <w:b w:val="1"/>
          <w:sz w:val="28"/>
        </w:rPr>
      </w:pPr>
    </w:p>
    <w:p w14:paraId="04000000">
      <w:pPr>
        <w:spacing w:after="0" w:line="240" w:lineRule="auto"/>
        <w:ind/>
        <w:jc w:val="both"/>
        <w:rPr>
          <w:rFonts w:ascii="Times New Roman" w:hAnsi="Times New Roman"/>
          <w:b w:val="1"/>
          <w:sz w:val="28"/>
        </w:rPr>
      </w:pPr>
      <w:r>
        <w:rPr>
          <w:rFonts w:ascii="Times New Roman" w:hAnsi="Times New Roman"/>
          <w:b w:val="1"/>
          <w:sz w:val="28"/>
        </w:rPr>
        <w:tab/>
      </w:r>
    </w:p>
    <w:p w14:paraId="05000000">
      <w:pPr>
        <w:spacing w:after="0" w:line="240" w:lineRule="auto"/>
        <w:ind/>
        <w:jc w:val="both"/>
        <w:rPr>
          <w:rFonts w:ascii="Times New Roman" w:hAnsi="Times New Roman"/>
          <w:color w:val="000000"/>
          <w:sz w:val="28"/>
        </w:rPr>
      </w:pPr>
      <w:r>
        <w:rPr>
          <w:rFonts w:ascii="Times New Roman" w:hAnsi="Times New Roman"/>
          <w:b w:val="1"/>
          <w:color w:val="000000"/>
          <w:sz w:val="28"/>
        </w:rPr>
        <w:t xml:space="preserve">Архангельский транспортный прокурор разъясняет: </w:t>
      </w:r>
      <w:r>
        <w:rPr>
          <w:rFonts w:ascii="Times New Roman" w:hAnsi="Times New Roman"/>
          <w:color w:val="000000"/>
          <w:sz w:val="28"/>
        </w:rPr>
        <w:t>о</w:t>
      </w:r>
      <w:r>
        <w:rPr>
          <w:rFonts w:ascii="Times New Roman" w:hAnsi="Times New Roman"/>
          <w:color w:val="000000"/>
          <w:sz w:val="28"/>
        </w:rPr>
        <w:t xml:space="preserve"> правилах эксплуатац</w:t>
      </w:r>
      <w:r>
        <w:rPr>
          <w:rFonts w:ascii="Times New Roman" w:hAnsi="Times New Roman"/>
          <w:color w:val="000000"/>
          <w:sz w:val="28"/>
        </w:rPr>
        <w:t>ии аэ</w:t>
      </w:r>
      <w:r>
        <w:rPr>
          <w:rFonts w:ascii="Times New Roman" w:hAnsi="Times New Roman"/>
          <w:color w:val="000000"/>
          <w:sz w:val="28"/>
        </w:rPr>
        <w:t>родромов, вертодромов и посадочных площадок</w:t>
      </w:r>
    </w:p>
    <w:p w14:paraId="06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С 01.03.2026 вводятся в действие Федеральные авиационные правила «Правила эксплуатац</w:t>
      </w:r>
      <w:r>
        <w:rPr>
          <w:rFonts w:ascii="Times New Roman" w:hAnsi="Times New Roman"/>
          <w:color w:val="000000"/>
          <w:sz w:val="28"/>
        </w:rPr>
        <w:t>ии аэ</w:t>
      </w:r>
      <w:r>
        <w:rPr>
          <w:rFonts w:ascii="Times New Roman" w:hAnsi="Times New Roman"/>
          <w:color w:val="000000"/>
          <w:sz w:val="28"/>
        </w:rPr>
        <w:t xml:space="preserve">родромов, вертодромов и посадочных площадок, предназначенных для взлета, посадки, руления и стоянки гражданских воздушных судов, в зависимости от видов полетов воздушных судов и характеристик обслуживаемых воздушных судов», утвержденные приказом Минтранса России от 01.10.2025 № 312. </w:t>
      </w:r>
    </w:p>
    <w:p w14:paraId="07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Правила являются обязательными для операторов аэродромов, вертодромов, владельцев посадочных площадок, а также юридических и физических лиц, осуществляющих деятельность на указанных объектах. </w:t>
      </w:r>
    </w:p>
    <w:p w14:paraId="08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Правила не распространяются: на посадочные площадки, расположенные на зданиях (сооружениях), на морских (речных) судах и морских плавучих (речных) платформах; подобранные с воздуха или осмотренные с земли; на посадочные площадки, с длиной взлетно-посадочной полосы менее 1300 метров; на посадочные площадки, используемые менее 120 дней в течение календарного года. </w:t>
      </w:r>
    </w:p>
    <w:p w14:paraId="09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Оператор аэродрома, оператор вертодрома и владелец посадочной площадки должны разработать и утвердить технологию взаимодействия аэродромной службы с органом обслуживания воздушного движения (управления полетами), функционирующим на аэродроме, вертодроме, посадочной площадке соответственно, и другими наземными службами, обеспечивающими полеты воздушных судов на аэродроме, вертодроме, посадочной площадке соответственно. </w:t>
      </w:r>
    </w:p>
    <w:p w14:paraId="0A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Правила устанавливают порядок эксплуатац</w:t>
      </w:r>
      <w:r>
        <w:rPr>
          <w:rFonts w:ascii="Times New Roman" w:hAnsi="Times New Roman"/>
          <w:color w:val="000000"/>
          <w:sz w:val="28"/>
        </w:rPr>
        <w:t>ии аэ</w:t>
      </w:r>
      <w:r>
        <w:rPr>
          <w:rFonts w:ascii="Times New Roman" w:hAnsi="Times New Roman"/>
          <w:color w:val="000000"/>
          <w:sz w:val="28"/>
        </w:rPr>
        <w:t>родромов, вертодромов, посадочных площадок, предназначенных для коммерческих воздушных перевозок и для выполнения полетов в целях авиации общего назначения, а также порядок обустройства аэродромов и посадочных площадок, расположенных в акватории, и порядок эвакуации воздушного судна, потерявшего способность двигаться.</w:t>
      </w:r>
    </w:p>
    <w:p w14:paraId="0B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Срок действия документа ограничен 01.03.2032. </w:t>
      </w:r>
    </w:p>
    <w:p w14:paraId="0C000000">
      <w:pPr>
        <w:spacing w:after="0" w:line="240" w:lineRule="auto"/>
        <w:ind w:firstLine="709" w:left="0"/>
        <w:jc w:val="both"/>
        <w:rPr>
          <w:rFonts w:ascii="Times New Roman" w:hAnsi="Times New Roman"/>
          <w:sz w:val="28"/>
        </w:rPr>
      </w:pPr>
    </w:p>
    <w:p w14:paraId="0D000000">
      <w:pPr>
        <w:spacing w:after="0" w:line="240" w:lineRule="auto"/>
        <w:ind w:firstLine="709" w:left="0"/>
        <w:jc w:val="both"/>
        <w:rPr>
          <w:rFonts w:ascii="Times New Roman" w:hAnsi="Times New Roman"/>
          <w:sz w:val="28"/>
        </w:rPr>
      </w:pPr>
    </w:p>
    <w:p w14:paraId="0E000000">
      <w:pPr>
        <w:spacing w:after="0" w:line="240" w:lineRule="auto"/>
        <w:ind w:firstLine="709" w:left="0"/>
        <w:jc w:val="both"/>
        <w:rPr>
          <w:rFonts w:ascii="Times New Roman" w:hAnsi="Times New Roman"/>
          <w:sz w:val="28"/>
        </w:rPr>
      </w:pPr>
    </w:p>
    <w:p w14:paraId="0F000000">
      <w:pPr>
        <w:spacing w:after="0" w:line="240" w:lineRule="auto"/>
        <w:ind w:firstLine="709" w:left="0"/>
        <w:jc w:val="both"/>
        <w:rPr>
          <w:rFonts w:ascii="Times New Roman" w:hAnsi="Times New Roman"/>
          <w:sz w:val="28"/>
        </w:rPr>
      </w:pPr>
    </w:p>
    <w:p w14:paraId="10000000">
      <w:pPr>
        <w:spacing w:after="0" w:line="240" w:lineRule="auto"/>
        <w:ind w:firstLine="709" w:left="0"/>
        <w:jc w:val="both"/>
        <w:rPr>
          <w:rFonts w:ascii="Times New Roman" w:hAnsi="Times New Roman"/>
          <w:sz w:val="28"/>
        </w:rPr>
      </w:pPr>
    </w:p>
    <w:p w14:paraId="11000000">
      <w:pPr>
        <w:spacing w:after="0" w:line="240" w:lineRule="auto"/>
        <w:ind w:firstLine="709" w:left="0"/>
        <w:jc w:val="both"/>
        <w:rPr>
          <w:rFonts w:ascii="Times New Roman" w:hAnsi="Times New Roman"/>
          <w:sz w:val="28"/>
        </w:rPr>
      </w:pPr>
    </w:p>
    <w:p w14:paraId="12000000">
      <w:pPr>
        <w:spacing w:after="0" w:line="240" w:lineRule="auto"/>
        <w:ind w:firstLine="709" w:left="0"/>
        <w:jc w:val="both"/>
        <w:rPr>
          <w:rFonts w:ascii="Times New Roman" w:hAnsi="Times New Roman"/>
          <w:sz w:val="28"/>
        </w:rPr>
      </w:pPr>
    </w:p>
    <w:p w14:paraId="13000000">
      <w:pPr>
        <w:spacing w:after="0" w:line="240" w:lineRule="auto"/>
        <w:ind w:firstLine="709" w:left="0"/>
        <w:jc w:val="both"/>
        <w:rPr>
          <w:rFonts w:ascii="Times New Roman" w:hAnsi="Times New Roman"/>
          <w:sz w:val="28"/>
        </w:rPr>
      </w:pPr>
    </w:p>
    <w:p w14:paraId="14000000">
      <w:pPr>
        <w:spacing w:after="0" w:line="240" w:lineRule="auto"/>
        <w:ind w:firstLine="709" w:left="0"/>
        <w:jc w:val="both"/>
        <w:rPr>
          <w:rFonts w:ascii="Times New Roman" w:hAnsi="Times New Roman"/>
          <w:sz w:val="28"/>
        </w:rPr>
      </w:pPr>
    </w:p>
    <w:p w14:paraId="15000000">
      <w:pPr>
        <w:spacing w:after="0" w:line="240" w:lineRule="auto"/>
        <w:ind w:firstLine="709" w:left="0"/>
        <w:jc w:val="both"/>
        <w:rPr>
          <w:rFonts w:ascii="Times New Roman" w:hAnsi="Times New Roman"/>
          <w:sz w:val="28"/>
        </w:rPr>
      </w:pPr>
    </w:p>
    <w:p w14:paraId="16000000">
      <w:pPr>
        <w:spacing w:after="0" w:line="240" w:lineRule="auto"/>
        <w:ind w:firstLine="709" w:left="0"/>
        <w:jc w:val="both"/>
        <w:rPr>
          <w:rFonts w:ascii="Times New Roman" w:hAnsi="Times New Roman"/>
          <w:sz w:val="28"/>
        </w:rPr>
      </w:pPr>
    </w:p>
    <w:p w14:paraId="17000000">
      <w:pPr>
        <w:spacing w:after="0" w:line="240" w:lineRule="auto"/>
        <w:ind w:firstLine="709" w:left="0"/>
        <w:jc w:val="both"/>
        <w:rPr>
          <w:rFonts w:ascii="Times New Roman" w:hAnsi="Times New Roman"/>
          <w:sz w:val="28"/>
        </w:rPr>
      </w:pPr>
    </w:p>
    <w:p w14:paraId="18000000">
      <w:pPr>
        <w:spacing w:after="0" w:line="240" w:lineRule="auto"/>
        <w:ind w:firstLine="709" w:left="0"/>
        <w:jc w:val="both"/>
        <w:rPr>
          <w:rFonts w:ascii="Times New Roman" w:hAnsi="Times New Roman"/>
          <w:sz w:val="28"/>
        </w:rPr>
      </w:pPr>
      <w:r>
        <w:rPr>
          <w:rFonts w:ascii="Times New Roman" w:hAnsi="Times New Roman"/>
          <w:b w:val="1"/>
          <w:color w:val="000000"/>
          <w:sz w:val="28"/>
        </w:rPr>
        <w:t xml:space="preserve">Архангельский транспортный прокурор разъясняет </w:t>
      </w:r>
      <w:r>
        <w:rPr>
          <w:rFonts w:ascii="Times New Roman" w:hAnsi="Times New Roman"/>
          <w:color w:val="000000"/>
          <w:sz w:val="28"/>
        </w:rPr>
        <w:t>об</w:t>
      </w:r>
      <w:r>
        <w:rPr>
          <w:rFonts w:ascii="Times New Roman" w:hAnsi="Times New Roman"/>
          <w:color w:val="000000"/>
          <w:sz w:val="28"/>
        </w:rPr>
        <w:t xml:space="preserve"> ответственности за телефонное мошенничество</w:t>
      </w:r>
    </w:p>
    <w:p w14:paraId="19000000">
      <w:pPr>
        <w:spacing w:after="0" w:line="240" w:lineRule="auto"/>
        <w:ind w:firstLine="709" w:left="0"/>
        <w:jc w:val="both"/>
        <w:rPr>
          <w:rFonts w:ascii="Times New Roman" w:hAnsi="Times New Roman"/>
          <w:sz w:val="28"/>
        </w:rPr>
      </w:pPr>
      <w:r>
        <w:rPr>
          <w:rFonts w:ascii="Times New Roman" w:hAnsi="Times New Roman"/>
          <w:color w:val="000000"/>
          <w:sz w:val="28"/>
        </w:rPr>
        <w:t xml:space="preserve">Телефонное мошенничество является одним из методов мошенничества с использованием социальной инженерии, которое заключается в том, что злоумышленники, используя телефонную коммуникацию и играя определенную роль (например, сотрудника банка, оператора сотовой связи или сотрудника правоохранительных органов), под разными предлогами выманивают у держателя платежной карты конфиденциальную информацию или стимулируют к совершению определенных действий со своим банковским счетом. </w:t>
      </w:r>
    </w:p>
    <w:p w14:paraId="1A000000">
      <w:pPr>
        <w:spacing w:after="0" w:line="240" w:lineRule="auto"/>
        <w:ind w:firstLine="709" w:left="0"/>
        <w:jc w:val="both"/>
        <w:rPr>
          <w:rFonts w:ascii="Times New Roman" w:hAnsi="Times New Roman"/>
          <w:sz w:val="28"/>
        </w:rPr>
      </w:pPr>
      <w:r>
        <w:rPr>
          <w:rFonts w:ascii="Times New Roman" w:hAnsi="Times New Roman"/>
          <w:color w:val="000000"/>
          <w:sz w:val="28"/>
        </w:rPr>
        <w:t>Телефонное мошенничество в зависимости от размера похищенного и других обстоятельств деяния может повлечь административную или уголовную ответственность.</w:t>
      </w:r>
    </w:p>
    <w:p w14:paraId="1B000000">
      <w:pPr>
        <w:spacing w:after="0" w:line="240" w:lineRule="auto"/>
        <w:ind w:firstLine="709" w:left="0"/>
        <w:jc w:val="both"/>
        <w:rPr>
          <w:rFonts w:ascii="Times New Roman" w:hAnsi="Times New Roman"/>
          <w:sz w:val="28"/>
        </w:rPr>
      </w:pPr>
      <w:r>
        <w:rPr>
          <w:rFonts w:ascii="Times New Roman" w:hAnsi="Times New Roman"/>
          <w:color w:val="000000"/>
          <w:sz w:val="28"/>
        </w:rPr>
        <w:t>В соответствии с частью 1 статьи 7.27 Кодекса Российской Федерации об административных правонарушениях за совершение мелкого хищения чужого имущества, стоимость которого не превышает 1 000 руб., совершенное путем кражи, мошенничества, присвоения или растраты при отсутствии признаков преступления влечет наложение административного штрафа в размере до пятикратной стоимости похищенного имущества, но не менее 1 000 руб., либо административный арест на срок до</w:t>
      </w:r>
      <w:r>
        <w:rPr>
          <w:rFonts w:ascii="Times New Roman" w:hAnsi="Times New Roman"/>
          <w:color w:val="000000"/>
          <w:sz w:val="28"/>
        </w:rPr>
        <w:t xml:space="preserve"> 15 суток, либо обязательные работы на срок до 50 часов. </w:t>
      </w:r>
    </w:p>
    <w:p w14:paraId="1C000000">
      <w:pPr>
        <w:spacing w:after="0" w:line="240" w:lineRule="auto"/>
        <w:ind w:firstLine="709" w:left="0"/>
        <w:jc w:val="both"/>
        <w:rPr>
          <w:rFonts w:ascii="Times New Roman" w:hAnsi="Times New Roman"/>
          <w:sz w:val="28"/>
        </w:rPr>
      </w:pPr>
      <w:r>
        <w:rPr>
          <w:rFonts w:ascii="Times New Roman" w:hAnsi="Times New Roman"/>
          <w:color w:val="000000"/>
          <w:sz w:val="28"/>
        </w:rPr>
        <w:t>Статья 159 Уголовного кодекса Российской Федерации предусматривает различные виды наказания за мошенничество в в зависимости от конкретных обстоятельств.</w:t>
      </w:r>
    </w:p>
    <w:p w14:paraId="1D000000">
      <w:pPr>
        <w:spacing w:after="0" w:line="240" w:lineRule="auto"/>
        <w:ind w:firstLine="709" w:left="0"/>
        <w:jc w:val="both"/>
        <w:rPr>
          <w:rFonts w:ascii="Times New Roman" w:hAnsi="Times New Roman"/>
          <w:sz w:val="28"/>
        </w:rPr>
      </w:pPr>
      <w:r>
        <w:rPr>
          <w:rFonts w:ascii="Times New Roman" w:hAnsi="Times New Roman"/>
          <w:color w:val="000000"/>
          <w:sz w:val="28"/>
        </w:rPr>
        <w:t>Квалифицирующими признаками телефонного мошенничества, к примеру, являются следующие:</w:t>
      </w:r>
    </w:p>
    <w:p w14:paraId="1E000000">
      <w:pPr>
        <w:spacing w:after="0" w:line="240" w:lineRule="auto"/>
        <w:ind w:firstLine="709" w:left="0"/>
        <w:jc w:val="both"/>
        <w:rPr>
          <w:rFonts w:ascii="Times New Roman" w:hAnsi="Times New Roman"/>
          <w:sz w:val="28"/>
        </w:rPr>
      </w:pPr>
      <w:r>
        <w:rPr>
          <w:rFonts w:ascii="Times New Roman" w:hAnsi="Times New Roman"/>
          <w:color w:val="000000"/>
          <w:sz w:val="28"/>
        </w:rPr>
        <w:t>- совершение группой лиц по предварительному сговору, а равно с причинением значительного ущерба гражданину;</w:t>
      </w:r>
    </w:p>
    <w:p w14:paraId="1F000000">
      <w:pPr>
        <w:spacing w:after="0" w:line="240" w:lineRule="auto"/>
        <w:ind w:firstLine="709" w:left="0"/>
        <w:jc w:val="both"/>
        <w:rPr>
          <w:rFonts w:ascii="Times New Roman" w:hAnsi="Times New Roman"/>
          <w:sz w:val="28"/>
        </w:rPr>
      </w:pPr>
      <w:r>
        <w:rPr>
          <w:rFonts w:ascii="Times New Roman" w:hAnsi="Times New Roman"/>
          <w:color w:val="000000"/>
          <w:sz w:val="28"/>
        </w:rPr>
        <w:t>- совершение лицом с использованием своего служебного положения, а равно в крупном размере.</w:t>
      </w:r>
    </w:p>
    <w:p w14:paraId="20000000">
      <w:pPr>
        <w:spacing w:after="0" w:line="240" w:lineRule="auto"/>
        <w:ind w:firstLine="709" w:left="0"/>
        <w:jc w:val="both"/>
        <w:rPr>
          <w:rFonts w:ascii="Times New Roman" w:hAnsi="Times New Roman"/>
          <w:sz w:val="28"/>
        </w:rPr>
      </w:pPr>
      <w:r>
        <w:rPr>
          <w:rFonts w:ascii="Times New Roman" w:hAnsi="Times New Roman"/>
          <w:color w:val="000000"/>
          <w:sz w:val="28"/>
        </w:rPr>
        <w:t xml:space="preserve">Эти и другие признаки влекут более суровую ответственность вплоть до лишения свободы сроком до 10 лет. </w:t>
      </w:r>
    </w:p>
    <w:p w14:paraId="21000000">
      <w:pPr>
        <w:spacing w:after="0" w:line="240" w:lineRule="auto"/>
        <w:ind w:firstLine="709" w:left="0"/>
        <w:jc w:val="both"/>
        <w:rPr>
          <w:rFonts w:ascii="Times New Roman" w:hAnsi="Times New Roman"/>
          <w:sz w:val="28"/>
        </w:rPr>
      </w:pPr>
    </w:p>
    <w:p w14:paraId="22000000">
      <w:pPr>
        <w:spacing w:after="0" w:line="240" w:lineRule="auto"/>
        <w:ind w:firstLine="709" w:left="0"/>
        <w:jc w:val="both"/>
        <w:rPr>
          <w:rFonts w:ascii="Times New Roman" w:hAnsi="Times New Roman"/>
          <w:sz w:val="28"/>
        </w:rPr>
      </w:pPr>
    </w:p>
    <w:p w14:paraId="23000000">
      <w:pPr>
        <w:spacing w:after="0" w:line="240" w:lineRule="auto"/>
        <w:ind w:firstLine="709" w:left="0"/>
        <w:jc w:val="both"/>
        <w:rPr>
          <w:rFonts w:ascii="Times New Roman" w:hAnsi="Times New Roman"/>
          <w:sz w:val="28"/>
        </w:rPr>
      </w:pPr>
    </w:p>
    <w:p w14:paraId="24000000">
      <w:pPr>
        <w:spacing w:after="0" w:line="240" w:lineRule="auto"/>
        <w:ind w:firstLine="709" w:left="0"/>
        <w:jc w:val="both"/>
        <w:rPr>
          <w:rFonts w:ascii="Times New Roman" w:hAnsi="Times New Roman"/>
          <w:sz w:val="28"/>
        </w:rPr>
      </w:pPr>
    </w:p>
    <w:p w14:paraId="25000000">
      <w:pPr>
        <w:spacing w:after="0" w:line="240" w:lineRule="auto"/>
        <w:ind w:firstLine="709" w:left="0"/>
        <w:jc w:val="both"/>
        <w:rPr>
          <w:rFonts w:ascii="Times New Roman" w:hAnsi="Times New Roman"/>
          <w:sz w:val="28"/>
        </w:rPr>
      </w:pPr>
    </w:p>
    <w:p w14:paraId="26000000">
      <w:pPr>
        <w:spacing w:after="0" w:line="240" w:lineRule="auto"/>
        <w:ind w:firstLine="709" w:left="0"/>
        <w:jc w:val="both"/>
        <w:rPr>
          <w:rFonts w:ascii="Times New Roman" w:hAnsi="Times New Roman"/>
          <w:sz w:val="28"/>
        </w:rPr>
      </w:pPr>
    </w:p>
    <w:p w14:paraId="27000000">
      <w:pPr>
        <w:spacing w:after="0" w:line="240" w:lineRule="auto"/>
        <w:ind w:firstLine="709" w:left="0"/>
        <w:jc w:val="both"/>
        <w:rPr>
          <w:rFonts w:ascii="Times New Roman" w:hAnsi="Times New Roman"/>
          <w:sz w:val="28"/>
        </w:rPr>
      </w:pPr>
    </w:p>
    <w:p w14:paraId="28000000">
      <w:pPr>
        <w:spacing w:after="0" w:line="240" w:lineRule="auto"/>
        <w:ind w:firstLine="709" w:left="0"/>
        <w:jc w:val="both"/>
        <w:rPr>
          <w:rFonts w:ascii="Times New Roman" w:hAnsi="Times New Roman"/>
          <w:sz w:val="28"/>
        </w:rPr>
      </w:pPr>
    </w:p>
    <w:p w14:paraId="29000000">
      <w:pPr>
        <w:spacing w:after="0" w:line="240" w:lineRule="auto"/>
        <w:ind w:firstLine="709" w:left="0"/>
        <w:jc w:val="both"/>
        <w:rPr>
          <w:rFonts w:ascii="Times New Roman" w:hAnsi="Times New Roman"/>
          <w:sz w:val="28"/>
        </w:rPr>
      </w:pPr>
    </w:p>
    <w:p w14:paraId="2A000000">
      <w:pPr>
        <w:spacing w:after="0" w:line="240" w:lineRule="auto"/>
        <w:ind w:firstLine="709" w:left="0"/>
        <w:jc w:val="both"/>
        <w:rPr>
          <w:rFonts w:ascii="Times New Roman" w:hAnsi="Times New Roman"/>
          <w:sz w:val="28"/>
        </w:rPr>
      </w:pPr>
    </w:p>
    <w:p w14:paraId="2B000000">
      <w:pPr>
        <w:spacing w:after="0" w:line="240" w:lineRule="auto"/>
        <w:ind w:firstLine="709" w:left="0"/>
        <w:jc w:val="both"/>
        <w:rPr>
          <w:rFonts w:ascii="Times New Roman" w:hAnsi="Times New Roman"/>
          <w:sz w:val="28"/>
        </w:rPr>
      </w:pPr>
    </w:p>
    <w:p w14:paraId="2C000000">
      <w:pPr>
        <w:spacing w:after="0" w:line="240" w:lineRule="auto"/>
        <w:ind w:firstLine="709" w:left="0"/>
        <w:jc w:val="both"/>
        <w:rPr>
          <w:rFonts w:ascii="Times New Roman" w:hAnsi="Times New Roman"/>
          <w:sz w:val="28"/>
        </w:rPr>
      </w:pPr>
    </w:p>
    <w:p w14:paraId="2D000000">
      <w:pPr>
        <w:spacing w:after="0" w:line="240" w:lineRule="auto"/>
        <w:ind w:firstLine="709" w:left="0"/>
        <w:jc w:val="both"/>
        <w:rPr>
          <w:rFonts w:ascii="Times New Roman" w:hAnsi="Times New Roman"/>
          <w:sz w:val="28"/>
        </w:rPr>
      </w:pPr>
    </w:p>
    <w:p w14:paraId="2E000000">
      <w:pPr>
        <w:spacing w:after="0" w:line="240" w:lineRule="auto"/>
        <w:ind w:firstLine="709" w:left="0"/>
        <w:jc w:val="both"/>
        <w:rPr>
          <w:rFonts w:ascii="Times New Roman" w:hAnsi="Times New Roman"/>
          <w:sz w:val="28"/>
        </w:rPr>
      </w:pPr>
    </w:p>
    <w:p w14:paraId="2F000000">
      <w:pPr>
        <w:spacing w:after="0" w:line="240" w:lineRule="auto"/>
        <w:ind w:firstLine="709" w:left="0"/>
        <w:jc w:val="both"/>
        <w:rPr>
          <w:rFonts w:ascii="Times New Roman" w:hAnsi="Times New Roman"/>
          <w:sz w:val="28"/>
        </w:rPr>
      </w:pPr>
      <w:r>
        <w:rPr>
          <w:rFonts w:ascii="Times New Roman" w:hAnsi="Times New Roman"/>
          <w:b w:val="1"/>
          <w:color w:val="000000"/>
          <w:sz w:val="28"/>
        </w:rPr>
        <w:t>Архангельская транспортная прокуратура разъясняет</w:t>
      </w:r>
      <w:r>
        <w:rPr>
          <w:rFonts w:ascii="Times New Roman" w:hAnsi="Times New Roman"/>
          <w:color w:val="000000"/>
          <w:sz w:val="28"/>
        </w:rPr>
        <w:t xml:space="preserve"> об </w:t>
      </w:r>
      <w:r>
        <w:rPr>
          <w:rFonts w:ascii="Times New Roman" w:hAnsi="Times New Roman"/>
          <w:color w:val="000000"/>
          <w:sz w:val="28"/>
        </w:rPr>
        <w:t xml:space="preserve">ответственности за поиск в сети экстремистских материалов  </w:t>
      </w:r>
    </w:p>
    <w:p w14:paraId="30000000">
      <w:pPr>
        <w:spacing w:after="0" w:line="240" w:lineRule="auto"/>
        <w:ind w:firstLine="709" w:left="0"/>
        <w:jc w:val="both"/>
        <w:rPr>
          <w:rFonts w:ascii="Times New Roman" w:hAnsi="Times New Roman"/>
          <w:sz w:val="28"/>
        </w:rPr>
      </w:pPr>
      <w:r>
        <w:rPr>
          <w:rFonts w:ascii="Times New Roman" w:hAnsi="Times New Roman"/>
          <w:color w:val="000000"/>
          <w:sz w:val="28"/>
        </w:rPr>
        <w:t xml:space="preserve">Федеральным законом от 31.07.2025 № 281-ФЗ в Кодекс Российской Федерации об административных правонарушениях введена статья 13.53, предусматривающая административную ответственность за поиск заведомо экстремистских материалов и получение доступа к ним, в том 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  </w:t>
      </w:r>
    </w:p>
    <w:p w14:paraId="31000000">
      <w:pPr>
        <w:spacing w:after="0" w:line="240" w:lineRule="auto"/>
        <w:ind w:firstLine="709" w:left="0"/>
        <w:jc w:val="both"/>
        <w:rPr>
          <w:rFonts w:ascii="Times New Roman" w:hAnsi="Times New Roman"/>
          <w:sz w:val="28"/>
        </w:rPr>
      </w:pPr>
      <w:r>
        <w:rPr>
          <w:rFonts w:ascii="Times New Roman" w:hAnsi="Times New Roman"/>
          <w:color w:val="000000"/>
          <w:sz w:val="28"/>
        </w:rPr>
        <w:t>За совершение данного правонарушения предусмотрена ответственность в виде штрафа на граждан в размере от трех тысяч до пяти тысяч рублей</w:t>
      </w:r>
      <w:r>
        <w:rPr>
          <w:rFonts w:ascii="Times New Roman" w:hAnsi="Times New Roman"/>
          <w:color w:val="000000"/>
          <w:sz w:val="28"/>
        </w:rPr>
        <w:t xml:space="preserve">. </w:t>
      </w:r>
      <w:r>
        <w:rPr>
          <w:rFonts w:ascii="Times New Roman" w:hAnsi="Times New Roman"/>
          <w:color w:val="000000"/>
          <w:sz w:val="28"/>
        </w:rPr>
        <w:t xml:space="preserve">Указанный Федеральный закон вступил в силу с 01.09.2025. </w:t>
      </w:r>
    </w:p>
    <w:p w14:paraId="32000000">
      <w:pPr>
        <w:spacing w:after="0" w:line="240" w:lineRule="auto"/>
        <w:ind w:firstLine="709" w:left="0"/>
        <w:jc w:val="both"/>
        <w:rPr>
          <w:rFonts w:ascii="Times New Roman" w:hAnsi="Times New Roman"/>
          <w:sz w:val="28"/>
        </w:rPr>
      </w:pPr>
    </w:p>
    <w:p w14:paraId="33000000">
      <w:pPr>
        <w:spacing w:after="0" w:line="240" w:lineRule="auto"/>
        <w:ind w:firstLine="709" w:left="0"/>
        <w:jc w:val="both"/>
        <w:rPr>
          <w:rFonts w:ascii="Times New Roman" w:hAnsi="Times New Roman"/>
          <w:sz w:val="28"/>
        </w:rPr>
      </w:pPr>
    </w:p>
    <w:p w14:paraId="34000000">
      <w:pPr>
        <w:spacing w:after="0" w:line="240" w:lineRule="auto"/>
        <w:ind w:firstLine="709" w:left="0"/>
        <w:jc w:val="both"/>
        <w:rPr>
          <w:rFonts w:ascii="Times New Roman" w:hAnsi="Times New Roman"/>
          <w:sz w:val="28"/>
        </w:rPr>
      </w:pPr>
    </w:p>
    <w:p w14:paraId="35000000">
      <w:pPr>
        <w:spacing w:after="0" w:line="240" w:lineRule="auto"/>
        <w:ind w:firstLine="709" w:left="0"/>
        <w:jc w:val="both"/>
        <w:rPr>
          <w:rFonts w:ascii="Times New Roman" w:hAnsi="Times New Roman"/>
          <w:sz w:val="28"/>
        </w:rPr>
      </w:pPr>
    </w:p>
    <w:p w14:paraId="36000000">
      <w:pPr>
        <w:spacing w:after="0" w:line="240" w:lineRule="auto"/>
        <w:ind w:firstLine="709" w:left="0"/>
        <w:jc w:val="both"/>
        <w:rPr>
          <w:rFonts w:ascii="Times New Roman" w:hAnsi="Times New Roman"/>
          <w:sz w:val="28"/>
        </w:rPr>
      </w:pPr>
    </w:p>
    <w:p w14:paraId="37000000">
      <w:pPr>
        <w:spacing w:after="0" w:line="240" w:lineRule="auto"/>
        <w:ind w:firstLine="709" w:left="0"/>
        <w:jc w:val="both"/>
        <w:rPr>
          <w:rFonts w:ascii="Times New Roman" w:hAnsi="Times New Roman"/>
          <w:sz w:val="28"/>
        </w:rPr>
      </w:pPr>
    </w:p>
    <w:p w14:paraId="38000000">
      <w:pPr>
        <w:spacing w:after="0" w:line="240" w:lineRule="auto"/>
        <w:ind w:firstLine="709" w:left="0"/>
        <w:jc w:val="both"/>
        <w:rPr>
          <w:rFonts w:ascii="Times New Roman" w:hAnsi="Times New Roman"/>
          <w:sz w:val="28"/>
        </w:rPr>
      </w:pPr>
    </w:p>
    <w:p w14:paraId="39000000">
      <w:pPr>
        <w:spacing w:after="0" w:line="240" w:lineRule="auto"/>
        <w:ind w:firstLine="709" w:left="0"/>
        <w:jc w:val="both"/>
        <w:rPr>
          <w:rFonts w:ascii="Times New Roman" w:hAnsi="Times New Roman"/>
          <w:sz w:val="28"/>
        </w:rPr>
      </w:pPr>
    </w:p>
    <w:p w14:paraId="3A000000">
      <w:pPr>
        <w:spacing w:after="0" w:line="240" w:lineRule="auto"/>
        <w:ind w:firstLine="709" w:left="0"/>
        <w:jc w:val="both"/>
        <w:rPr>
          <w:rFonts w:ascii="Times New Roman" w:hAnsi="Times New Roman"/>
          <w:sz w:val="28"/>
        </w:rPr>
      </w:pPr>
    </w:p>
    <w:p w14:paraId="3B000000">
      <w:pPr>
        <w:spacing w:after="0" w:line="240" w:lineRule="auto"/>
        <w:ind w:firstLine="709" w:left="0"/>
        <w:jc w:val="both"/>
        <w:rPr>
          <w:rFonts w:ascii="Times New Roman" w:hAnsi="Times New Roman"/>
          <w:sz w:val="28"/>
        </w:rPr>
      </w:pPr>
    </w:p>
    <w:p w14:paraId="3C000000">
      <w:pPr>
        <w:spacing w:after="0" w:line="240" w:lineRule="auto"/>
        <w:ind w:firstLine="709" w:left="0"/>
        <w:jc w:val="both"/>
        <w:rPr>
          <w:rFonts w:ascii="Times New Roman" w:hAnsi="Times New Roman"/>
          <w:sz w:val="28"/>
        </w:rPr>
      </w:pPr>
    </w:p>
    <w:p w14:paraId="3D000000">
      <w:pPr>
        <w:spacing w:after="0" w:line="240" w:lineRule="auto"/>
        <w:ind w:firstLine="709" w:left="0"/>
        <w:jc w:val="both"/>
        <w:rPr>
          <w:rFonts w:ascii="Times New Roman" w:hAnsi="Times New Roman"/>
          <w:sz w:val="28"/>
        </w:rPr>
      </w:pPr>
    </w:p>
    <w:p w14:paraId="3E000000">
      <w:pPr>
        <w:spacing w:after="0" w:line="240" w:lineRule="auto"/>
        <w:ind w:firstLine="709" w:left="0"/>
        <w:jc w:val="both"/>
        <w:rPr>
          <w:rFonts w:ascii="Times New Roman" w:hAnsi="Times New Roman"/>
          <w:sz w:val="28"/>
        </w:rPr>
      </w:pPr>
    </w:p>
    <w:p w14:paraId="3F000000">
      <w:pPr>
        <w:spacing w:after="0" w:line="240" w:lineRule="auto"/>
        <w:ind w:firstLine="709" w:left="0"/>
        <w:jc w:val="both"/>
        <w:rPr>
          <w:rFonts w:ascii="Times New Roman" w:hAnsi="Times New Roman"/>
          <w:sz w:val="28"/>
        </w:rPr>
      </w:pPr>
    </w:p>
    <w:p w14:paraId="40000000">
      <w:pPr>
        <w:spacing w:after="0" w:line="240" w:lineRule="auto"/>
        <w:ind w:firstLine="709" w:left="0"/>
        <w:jc w:val="both"/>
        <w:rPr>
          <w:rFonts w:ascii="Times New Roman" w:hAnsi="Times New Roman"/>
          <w:sz w:val="28"/>
        </w:rPr>
      </w:pPr>
    </w:p>
    <w:p w14:paraId="41000000">
      <w:pPr>
        <w:spacing w:after="0" w:line="240" w:lineRule="auto"/>
        <w:ind w:firstLine="709" w:left="0"/>
        <w:jc w:val="both"/>
        <w:rPr>
          <w:rFonts w:ascii="Times New Roman" w:hAnsi="Times New Roman"/>
          <w:sz w:val="28"/>
        </w:rPr>
      </w:pPr>
    </w:p>
    <w:p w14:paraId="42000000">
      <w:pPr>
        <w:spacing w:after="0" w:line="240" w:lineRule="auto"/>
        <w:ind w:firstLine="709" w:left="0"/>
        <w:jc w:val="both"/>
        <w:rPr>
          <w:rFonts w:ascii="Times New Roman" w:hAnsi="Times New Roman"/>
          <w:sz w:val="28"/>
        </w:rPr>
      </w:pPr>
    </w:p>
    <w:p w14:paraId="43000000">
      <w:pPr>
        <w:spacing w:after="0" w:line="240" w:lineRule="auto"/>
        <w:ind w:firstLine="709" w:left="0"/>
        <w:jc w:val="both"/>
        <w:rPr>
          <w:rFonts w:ascii="Times New Roman" w:hAnsi="Times New Roman"/>
          <w:sz w:val="28"/>
        </w:rPr>
      </w:pPr>
    </w:p>
    <w:p w14:paraId="44000000">
      <w:pPr>
        <w:spacing w:after="0" w:line="240" w:lineRule="auto"/>
        <w:ind w:firstLine="709" w:left="0"/>
        <w:jc w:val="both"/>
        <w:rPr>
          <w:rFonts w:ascii="Times New Roman" w:hAnsi="Times New Roman"/>
          <w:sz w:val="28"/>
        </w:rPr>
      </w:pPr>
    </w:p>
    <w:p w14:paraId="45000000">
      <w:pPr>
        <w:spacing w:after="0" w:line="240" w:lineRule="auto"/>
        <w:ind w:firstLine="709" w:left="0"/>
        <w:jc w:val="both"/>
        <w:rPr>
          <w:rFonts w:ascii="Times New Roman" w:hAnsi="Times New Roman"/>
          <w:sz w:val="28"/>
        </w:rPr>
      </w:pPr>
    </w:p>
    <w:p w14:paraId="46000000">
      <w:pPr>
        <w:spacing w:after="0" w:line="240" w:lineRule="auto"/>
        <w:ind w:firstLine="709" w:left="0"/>
        <w:jc w:val="both"/>
        <w:rPr>
          <w:rFonts w:ascii="Times New Roman" w:hAnsi="Times New Roman"/>
          <w:sz w:val="28"/>
        </w:rPr>
      </w:pPr>
    </w:p>
    <w:p w14:paraId="47000000">
      <w:pPr>
        <w:spacing w:after="0" w:line="240" w:lineRule="auto"/>
        <w:ind w:firstLine="709" w:left="0"/>
        <w:jc w:val="both"/>
        <w:rPr>
          <w:rFonts w:ascii="Times New Roman" w:hAnsi="Times New Roman"/>
          <w:sz w:val="28"/>
        </w:rPr>
      </w:pPr>
    </w:p>
    <w:p w14:paraId="48000000">
      <w:pPr>
        <w:spacing w:after="0" w:line="240" w:lineRule="auto"/>
        <w:ind w:firstLine="709" w:left="0"/>
        <w:jc w:val="both"/>
        <w:rPr>
          <w:rFonts w:ascii="Times New Roman" w:hAnsi="Times New Roman"/>
          <w:sz w:val="28"/>
        </w:rPr>
      </w:pPr>
    </w:p>
    <w:p w14:paraId="49000000">
      <w:pPr>
        <w:spacing w:after="0" w:line="240" w:lineRule="auto"/>
        <w:ind w:firstLine="709" w:left="0"/>
        <w:jc w:val="both"/>
        <w:rPr>
          <w:rFonts w:ascii="Times New Roman" w:hAnsi="Times New Roman"/>
          <w:sz w:val="28"/>
        </w:rPr>
      </w:pPr>
    </w:p>
    <w:p w14:paraId="4A000000">
      <w:pPr>
        <w:spacing w:after="0" w:line="240" w:lineRule="auto"/>
        <w:ind w:firstLine="709" w:left="0"/>
        <w:jc w:val="both"/>
        <w:rPr>
          <w:rFonts w:ascii="Times New Roman" w:hAnsi="Times New Roman"/>
          <w:sz w:val="28"/>
        </w:rPr>
      </w:pPr>
    </w:p>
    <w:p w14:paraId="4B000000">
      <w:pPr>
        <w:spacing w:after="0" w:line="240" w:lineRule="auto"/>
        <w:ind w:firstLine="709" w:left="0"/>
        <w:jc w:val="both"/>
        <w:rPr>
          <w:rFonts w:ascii="Times New Roman" w:hAnsi="Times New Roman"/>
          <w:sz w:val="28"/>
        </w:rPr>
      </w:pPr>
    </w:p>
    <w:p w14:paraId="4C000000">
      <w:pPr>
        <w:spacing w:after="0" w:line="240" w:lineRule="auto"/>
        <w:ind w:firstLine="709" w:left="0"/>
        <w:jc w:val="both"/>
        <w:rPr>
          <w:rFonts w:ascii="Times New Roman" w:hAnsi="Times New Roman"/>
          <w:sz w:val="28"/>
        </w:rPr>
      </w:pPr>
    </w:p>
    <w:p w14:paraId="4D000000">
      <w:pPr>
        <w:spacing w:after="0" w:line="240" w:lineRule="auto"/>
        <w:ind w:firstLine="709" w:left="0"/>
        <w:jc w:val="both"/>
        <w:rPr>
          <w:rFonts w:ascii="Times New Roman" w:hAnsi="Times New Roman"/>
          <w:sz w:val="28"/>
        </w:rPr>
      </w:pPr>
    </w:p>
    <w:p w14:paraId="4E000000">
      <w:pPr>
        <w:spacing w:after="0" w:line="240" w:lineRule="auto"/>
        <w:ind w:firstLine="709" w:left="0"/>
        <w:jc w:val="both"/>
        <w:rPr>
          <w:rFonts w:ascii="Times New Roman" w:hAnsi="Times New Roman"/>
          <w:sz w:val="28"/>
        </w:rPr>
      </w:pPr>
    </w:p>
    <w:p w14:paraId="4F000000">
      <w:pPr>
        <w:spacing w:after="0" w:line="240" w:lineRule="auto"/>
        <w:ind w:firstLine="709" w:left="0"/>
        <w:jc w:val="both"/>
        <w:rPr>
          <w:rFonts w:ascii="Times New Roman" w:hAnsi="Times New Roman"/>
          <w:sz w:val="28"/>
        </w:rPr>
      </w:pPr>
    </w:p>
    <w:p w14:paraId="50000000">
      <w:pPr>
        <w:spacing w:after="0" w:line="240" w:lineRule="auto"/>
        <w:ind w:firstLine="709" w:left="0"/>
        <w:jc w:val="both"/>
        <w:rPr>
          <w:rFonts w:ascii="Times New Roman" w:hAnsi="Times New Roman"/>
          <w:sz w:val="28"/>
        </w:rPr>
      </w:pPr>
    </w:p>
    <w:p w14:paraId="51000000">
      <w:pPr>
        <w:spacing w:after="0" w:line="240" w:lineRule="auto"/>
        <w:ind w:firstLine="709" w:left="0"/>
        <w:jc w:val="both"/>
        <w:rPr>
          <w:rFonts w:ascii="Times New Roman" w:hAnsi="Times New Roman"/>
          <w:sz w:val="28"/>
        </w:rPr>
      </w:pPr>
    </w:p>
    <w:p w14:paraId="52000000">
      <w:pPr>
        <w:spacing w:after="0" w:line="240" w:lineRule="auto"/>
        <w:ind w:firstLine="709" w:left="0"/>
        <w:jc w:val="both"/>
        <w:rPr>
          <w:rFonts w:ascii="Times New Roman" w:hAnsi="Times New Roman"/>
          <w:sz w:val="28"/>
        </w:rPr>
      </w:pPr>
    </w:p>
    <w:p w14:paraId="53000000">
      <w:pPr>
        <w:spacing w:after="0" w:line="240" w:lineRule="auto"/>
        <w:ind/>
        <w:jc w:val="both"/>
        <w:rPr>
          <w:rFonts w:ascii="Times New Roman" w:hAnsi="Times New Roman"/>
          <w:color w:val="000000"/>
          <w:sz w:val="28"/>
        </w:rPr>
      </w:pPr>
      <w:r>
        <w:rPr>
          <w:rFonts w:ascii="Times New Roman" w:hAnsi="Times New Roman"/>
          <w:b w:val="1"/>
          <w:color w:val="000000"/>
          <w:sz w:val="28"/>
        </w:rPr>
        <w:t xml:space="preserve">Архангельская транспортная прокуратура разъясняет </w:t>
      </w:r>
      <w:r>
        <w:rPr>
          <w:rFonts w:ascii="Times New Roman" w:hAnsi="Times New Roman"/>
          <w:color w:val="000000"/>
          <w:sz w:val="28"/>
        </w:rPr>
        <w:t xml:space="preserve">об ответственности за незаконное использование беспилотных воздушных судов </w:t>
      </w:r>
    </w:p>
    <w:p w14:paraId="54000000">
      <w:pPr>
        <w:spacing w:after="0" w:before="0" w:line="240" w:lineRule="auto"/>
        <w:ind w:firstLine="709" w:left="0"/>
        <w:jc w:val="both"/>
        <w:rPr>
          <w:rFonts w:ascii="Times New Roman" w:hAnsi="Times New Roman"/>
          <w:color w:val="000000"/>
          <w:sz w:val="28"/>
        </w:rPr>
      </w:pPr>
      <w:r>
        <w:rPr>
          <w:rFonts w:ascii="Times New Roman" w:hAnsi="Times New Roman"/>
          <w:color w:val="050624"/>
          <w:sz w:val="28"/>
        </w:rPr>
        <w:t xml:space="preserve">В последнее время отмечается значительное увеличение количества случаев нарушения владельцами </w:t>
      </w:r>
      <w:r>
        <w:rPr>
          <w:rFonts w:ascii="Times New Roman" w:hAnsi="Times New Roman"/>
          <w:color w:val="050624"/>
          <w:sz w:val="28"/>
        </w:rPr>
        <w:t>беспилотников</w:t>
      </w:r>
      <w:r>
        <w:rPr>
          <w:rFonts w:ascii="Times New Roman" w:hAnsi="Times New Roman"/>
          <w:color w:val="050624"/>
          <w:sz w:val="28"/>
        </w:rPr>
        <w:t xml:space="preserve"> или </w:t>
      </w:r>
      <w:r>
        <w:rPr>
          <w:rFonts w:ascii="Times New Roman" w:hAnsi="Times New Roman"/>
          <w:color w:val="050624"/>
          <w:sz w:val="28"/>
        </w:rPr>
        <w:t xml:space="preserve">дронов </w:t>
      </w:r>
      <w:r>
        <w:rPr>
          <w:rFonts w:ascii="Times New Roman" w:hAnsi="Times New Roman"/>
          <w:color w:val="050624"/>
          <w:sz w:val="28"/>
        </w:rPr>
        <w:t xml:space="preserve">порядка использования воздушного пространства Российской Федерации. </w:t>
      </w:r>
    </w:p>
    <w:p w14:paraId="55000000">
      <w:pPr>
        <w:spacing w:after="0" w:before="0" w:line="240" w:lineRule="auto"/>
        <w:ind w:firstLine="709" w:left="0"/>
        <w:jc w:val="both"/>
        <w:rPr>
          <w:rFonts w:ascii="Times New Roman" w:hAnsi="Times New Roman"/>
          <w:color w:val="000000"/>
          <w:sz w:val="28"/>
        </w:rPr>
      </w:pPr>
      <w:r>
        <w:rPr>
          <w:rFonts w:ascii="Times New Roman" w:hAnsi="Times New Roman"/>
          <w:color w:val="050624"/>
          <w:sz w:val="28"/>
        </w:rPr>
        <w:t xml:space="preserve">Наибольшую угрозу для безопасности полетов представляют случаи несанкционированного запуска </w:t>
      </w:r>
      <w:r>
        <w:rPr>
          <w:rFonts w:ascii="Times New Roman" w:hAnsi="Times New Roman"/>
          <w:color w:val="050624"/>
          <w:sz w:val="28"/>
        </w:rPr>
        <w:t>беспилотников</w:t>
      </w:r>
      <w:r>
        <w:rPr>
          <w:rFonts w:ascii="Times New Roman" w:hAnsi="Times New Roman"/>
          <w:color w:val="050624"/>
          <w:sz w:val="28"/>
        </w:rPr>
        <w:t xml:space="preserve"> в районах транспортной инфраструктуры (аэродромы, железнодорожные вокзалы, пути). </w:t>
      </w:r>
    </w:p>
    <w:p w14:paraId="56000000">
      <w:pPr>
        <w:spacing w:after="0" w:before="0" w:line="240" w:lineRule="auto"/>
        <w:ind w:firstLine="709" w:left="0"/>
        <w:jc w:val="both"/>
        <w:rPr>
          <w:rFonts w:ascii="Times New Roman" w:hAnsi="Times New Roman"/>
          <w:color w:val="000000"/>
          <w:sz w:val="28"/>
        </w:rPr>
      </w:pPr>
      <w:r>
        <w:rPr>
          <w:rFonts w:ascii="Times New Roman" w:hAnsi="Times New Roman"/>
          <w:color w:val="050624"/>
          <w:sz w:val="28"/>
        </w:rPr>
        <w:t>В целях упорядочения таких полетов, ведения базы данных воздушных судов постановлением Правительства Российской Федерации от 25.05.2019 № 658 утверждены правила государственного учета беспилотных гражданских воздушных судов с максимальной взлетной массой от 0,15 килограмма до 30 килограммов (далее – Правила).</w:t>
      </w:r>
    </w:p>
    <w:p w14:paraId="57000000">
      <w:pPr>
        <w:spacing w:after="0" w:before="0" w:line="240" w:lineRule="auto"/>
        <w:ind w:firstLine="709" w:left="0"/>
        <w:jc w:val="both"/>
        <w:rPr>
          <w:rFonts w:ascii="Times New Roman" w:hAnsi="Times New Roman"/>
          <w:color w:val="000000"/>
          <w:sz w:val="28"/>
        </w:rPr>
      </w:pPr>
      <w:r>
        <w:rPr>
          <w:rFonts w:ascii="Times New Roman" w:hAnsi="Times New Roman"/>
          <w:color w:val="050624"/>
          <w:sz w:val="28"/>
        </w:rPr>
        <w:t xml:space="preserve">Таким образом, </w:t>
      </w:r>
      <w:r>
        <w:rPr>
          <w:rFonts w:ascii="Times New Roman" w:hAnsi="Times New Roman"/>
          <w:color w:val="000000"/>
          <w:sz w:val="28"/>
        </w:rPr>
        <w:t>квадрокоптеры</w:t>
      </w:r>
      <w:r>
        <w:rPr>
          <w:rFonts w:ascii="Times New Roman" w:hAnsi="Times New Roman"/>
          <w:color w:val="000000"/>
          <w:sz w:val="28"/>
        </w:rPr>
        <w:t xml:space="preserve"> и иные беспилотные летательные аппараты с максимальной взлетной массой: </w:t>
      </w:r>
      <w:r>
        <w:rPr>
          <w:rFonts w:ascii="Times New Roman" w:hAnsi="Times New Roman"/>
          <w:color w:val="000000"/>
          <w:sz w:val="28"/>
        </w:rPr>
        <w:t xml:space="preserve">до 149 г - не подлежат государственной регистрации, государственному учету; </w:t>
      </w:r>
      <w:r>
        <w:rPr>
          <w:rFonts w:ascii="Times New Roman" w:hAnsi="Times New Roman"/>
          <w:color w:val="000000"/>
          <w:sz w:val="28"/>
        </w:rPr>
        <w:t xml:space="preserve">от 150 г до 30 кг - подлежат государственному учету; </w:t>
      </w:r>
      <w:r>
        <w:rPr>
          <w:rFonts w:ascii="Times New Roman" w:hAnsi="Times New Roman"/>
          <w:color w:val="000000"/>
          <w:sz w:val="28"/>
        </w:rPr>
        <w:t>свыше 30 кг - подлежат государственной регистрации с занесением в специальный реестр воздушных судов.</w:t>
      </w:r>
    </w:p>
    <w:p w14:paraId="58000000">
      <w:pPr>
        <w:spacing w:after="0" w:before="0" w:line="240" w:lineRule="auto"/>
        <w:ind w:firstLine="709" w:left="0"/>
        <w:jc w:val="both"/>
        <w:rPr>
          <w:rFonts w:ascii="Times New Roman" w:hAnsi="Times New Roman"/>
          <w:color w:val="000000"/>
          <w:sz w:val="28"/>
        </w:rPr>
      </w:pPr>
      <w:r>
        <w:rPr>
          <w:rFonts w:ascii="Times New Roman" w:hAnsi="Times New Roman"/>
          <w:color w:val="050624"/>
          <w:sz w:val="28"/>
        </w:rPr>
        <w:t xml:space="preserve">Для постановки БВС на учет его владелец обязан представить в </w:t>
      </w:r>
      <w:r>
        <w:rPr>
          <w:rFonts w:ascii="Times New Roman" w:hAnsi="Times New Roman"/>
          <w:color w:val="050624"/>
          <w:sz w:val="28"/>
        </w:rPr>
        <w:t>Росавиацию</w:t>
      </w:r>
      <w:r>
        <w:rPr>
          <w:rFonts w:ascii="Times New Roman" w:hAnsi="Times New Roman"/>
          <w:color w:val="050624"/>
          <w:sz w:val="28"/>
        </w:rPr>
        <w:t xml:space="preserve"> по почте или через Единый портал государственных услуг соответствующее заявление в установленные сроки</w:t>
      </w:r>
      <w:r>
        <w:rPr>
          <w:rFonts w:ascii="Times New Roman" w:hAnsi="Times New Roman"/>
          <w:color w:val="000000"/>
          <w:sz w:val="28"/>
        </w:rPr>
        <w:t>.</w:t>
      </w:r>
    </w:p>
    <w:p w14:paraId="59000000">
      <w:pPr>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 xml:space="preserve">На воздушное судно до начала выполнения им полетов должны быть нанесены учетные опознавательные знаки, имеющие в своем составе учетный номер воздушного судна. </w:t>
      </w:r>
    </w:p>
    <w:p w14:paraId="5A000000">
      <w:pPr>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 xml:space="preserve">За управление воздушным судном, не поставленным на государственный учет, либо не имеющим учетного опознавательного знака, предусмотрена административная ответственность по статье 11.5 Кодекса Российской Федерации об административных правонарушениях в виде штрафа в размере от 2 до 2,5 тысяч рублей. </w:t>
      </w:r>
    </w:p>
    <w:p w14:paraId="5B000000">
      <w:pPr>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 xml:space="preserve">Порядок эксплуатации летательного аппарата, а также выдача разрешения на его запуск определены в Правилах использования воздушного пространства, </w:t>
      </w:r>
      <w:r>
        <w:rPr>
          <w:rFonts w:ascii="Times New Roman" w:hAnsi="Times New Roman"/>
          <w:color w:val="000000"/>
          <w:sz w:val="28"/>
        </w:rPr>
        <w:t>утвержденными</w:t>
      </w:r>
      <w:r>
        <w:rPr>
          <w:rFonts w:ascii="Times New Roman" w:hAnsi="Times New Roman"/>
          <w:color w:val="000000"/>
          <w:sz w:val="28"/>
        </w:rPr>
        <w:t xml:space="preserve"> постановлением Правительства Российской Федерации от 11.03.2010 № 138.</w:t>
      </w:r>
    </w:p>
    <w:p w14:paraId="5C000000">
      <w:pPr>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 xml:space="preserve">За нарушение правил использования воздушного пространства предусмотрена административная ответственность </w:t>
      </w:r>
      <w:r>
        <w:rPr>
          <w:rFonts w:ascii="Times New Roman" w:hAnsi="Times New Roman"/>
          <w:color w:val="000000"/>
          <w:sz w:val="28"/>
        </w:rPr>
        <w:t>по</w:t>
      </w:r>
      <w:r>
        <w:rPr>
          <w:rFonts w:ascii="Times New Roman" w:hAnsi="Times New Roman"/>
          <w:color w:val="000000"/>
          <w:sz w:val="28"/>
        </w:rPr>
        <w:t xml:space="preserve"> </w:t>
      </w:r>
      <w:r>
        <w:rPr>
          <w:rFonts w:ascii="Times New Roman" w:hAnsi="Times New Roman"/>
          <w:color w:val="000000"/>
          <w:sz w:val="28"/>
        </w:rPr>
        <w:t>статьей</w:t>
      </w:r>
      <w:r>
        <w:rPr>
          <w:rFonts w:ascii="Times New Roman" w:hAnsi="Times New Roman"/>
          <w:color w:val="000000"/>
          <w:sz w:val="28"/>
        </w:rPr>
        <w:t xml:space="preserve"> 11.4 Кодекса Российской Федерации об административных правонарушениях в виде штрафа в размере от 20 до 50 тысяч рублей для граждан и от 250 до 350 тысяч рублей для юридических лиц. </w:t>
      </w:r>
    </w:p>
    <w:p w14:paraId="5D000000">
      <w:pPr>
        <w:spacing w:after="0" w:line="240" w:lineRule="auto"/>
        <w:ind w:firstLine="709" w:left="0"/>
        <w:jc w:val="both"/>
        <w:rPr>
          <w:rFonts w:ascii="Times New Roman" w:hAnsi="Times New Roman"/>
          <w:sz w:val="28"/>
        </w:rPr>
      </w:pPr>
    </w:p>
    <w:p w14:paraId="5E000000">
      <w:pPr>
        <w:spacing w:after="0" w:line="240" w:lineRule="auto"/>
        <w:ind w:firstLine="709" w:left="0"/>
        <w:jc w:val="both"/>
        <w:rPr>
          <w:rFonts w:ascii="Times New Roman" w:hAnsi="Times New Roman"/>
          <w:sz w:val="28"/>
        </w:rPr>
      </w:pPr>
    </w:p>
    <w:p w14:paraId="5F000000">
      <w:pPr>
        <w:spacing w:after="0" w:line="240" w:lineRule="auto"/>
        <w:ind w:firstLine="709" w:left="0"/>
        <w:jc w:val="both"/>
        <w:rPr>
          <w:rFonts w:ascii="Times New Roman" w:hAnsi="Times New Roman"/>
          <w:sz w:val="28"/>
        </w:rPr>
      </w:pPr>
    </w:p>
    <w:p w14:paraId="60000000">
      <w:pPr>
        <w:spacing w:after="0" w:line="240" w:lineRule="auto"/>
        <w:ind w:firstLine="709" w:left="0"/>
        <w:jc w:val="both"/>
        <w:rPr>
          <w:rFonts w:ascii="Times New Roman" w:hAnsi="Times New Roman"/>
          <w:sz w:val="28"/>
        </w:rPr>
      </w:pPr>
    </w:p>
    <w:p w14:paraId="61000000">
      <w:pPr>
        <w:spacing w:after="0" w:line="240" w:lineRule="auto"/>
        <w:ind w:firstLine="709" w:left="0"/>
        <w:jc w:val="both"/>
        <w:rPr>
          <w:rFonts w:ascii="Times New Roman" w:hAnsi="Times New Roman"/>
          <w:sz w:val="28"/>
        </w:rPr>
      </w:pPr>
    </w:p>
    <w:p w14:paraId="62000000">
      <w:pPr>
        <w:spacing w:after="0" w:line="240" w:lineRule="auto"/>
        <w:ind w:firstLine="709" w:left="0"/>
        <w:jc w:val="both"/>
        <w:rPr>
          <w:rFonts w:ascii="Times New Roman" w:hAnsi="Times New Roman"/>
          <w:sz w:val="28"/>
        </w:rPr>
      </w:pPr>
    </w:p>
    <w:p w14:paraId="63000000">
      <w:pPr>
        <w:spacing w:after="0" w:line="240" w:lineRule="auto"/>
        <w:ind/>
        <w:jc w:val="both"/>
        <w:rPr>
          <w:rFonts w:ascii="Times New Roman" w:hAnsi="Times New Roman"/>
          <w:color w:val="000000"/>
          <w:sz w:val="28"/>
        </w:rPr>
      </w:pPr>
      <w:r>
        <w:rPr>
          <w:rFonts w:ascii="Times New Roman" w:hAnsi="Times New Roman"/>
          <w:b w:val="1"/>
          <w:color w:val="000000"/>
          <w:sz w:val="28"/>
        </w:rPr>
        <w:t xml:space="preserve">Архангельская транспортная прокуратура разъясняет </w:t>
      </w:r>
      <w:r>
        <w:rPr>
          <w:rFonts w:ascii="Times New Roman" w:hAnsi="Times New Roman"/>
          <w:color w:val="000000"/>
          <w:sz w:val="28"/>
        </w:rPr>
        <w:t xml:space="preserve">о новых правилах перевозки грузов </w:t>
      </w:r>
    </w:p>
    <w:p w14:paraId="64000000">
      <w:pPr>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 xml:space="preserve">Приказом Минтранса России от 17.07.2025 № 216 установлены правила перевозок грузов, порожних грузовых вагонов железнодорожным транспортом (далее – Правила). </w:t>
      </w:r>
    </w:p>
    <w:p w14:paraId="65000000">
      <w:pPr>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 xml:space="preserve">Соответствующими Правилами устанавливается порядок оформления и представления заявки на перевозку грузов железнодорожным транспортом грузоотправителями, организациями, осуществляющими перевалку грузов с водного транспорта на железнодорожный транспорт, перевозчикам, а также порядок оформления и взыскания перевозчиком штрафов с грузоотправителей, грузополучателей, владельцев железнодорожных путей необщего пользования, операторов морских терминалов при перевозках грузов, порожних грузовых вагонов железнодорожным транспортом. </w:t>
      </w:r>
    </w:p>
    <w:p w14:paraId="66000000">
      <w:pPr>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 xml:space="preserve">В Правилах подробно регламентированы процедуры согласования заявок, внесение изменений, а также порядок оформления и взыскание штрафов с грузоотправителей, грузополучателей и других участников процесса. </w:t>
      </w:r>
    </w:p>
    <w:p w14:paraId="67000000">
      <w:pPr>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 xml:space="preserve">Документами, подтверждающими основания для взыскания перевозчиком с участников перевозочного процесса штрафов, предусмотренных Уставом железнодорожного транспорта, являются транспортная железнодорожная накладная, памятка приемо-сдатчика, приемо-сдаточный акт, учетная карточка, акт общей формы, коммерческий акт, учетная ведомость. </w:t>
      </w:r>
      <w:r>
        <w:rPr>
          <w:rFonts w:ascii="Times New Roman" w:hAnsi="Times New Roman"/>
          <w:color w:val="000000"/>
          <w:sz w:val="28"/>
        </w:rPr>
        <w:t xml:space="preserve">Правила вступили в силу 20.09.2025. </w:t>
      </w:r>
    </w:p>
    <w:p w14:paraId="68000000">
      <w:pPr>
        <w:spacing w:after="0" w:before="0" w:line="240" w:lineRule="auto"/>
        <w:ind/>
        <w:jc w:val="both"/>
        <w:rPr>
          <w:rFonts w:ascii="Times New Roman" w:hAnsi="Times New Roman"/>
          <w:color w:val="000000"/>
          <w:sz w:val="28"/>
        </w:rPr>
      </w:pPr>
    </w:p>
    <w:p w14:paraId="69000000">
      <w:pPr>
        <w:spacing w:after="0" w:before="0" w:line="240" w:lineRule="auto"/>
        <w:ind/>
        <w:jc w:val="both"/>
        <w:rPr>
          <w:rFonts w:ascii="Times New Roman" w:hAnsi="Times New Roman"/>
          <w:color w:val="000000"/>
          <w:sz w:val="28"/>
        </w:rPr>
      </w:pPr>
    </w:p>
    <w:p w14:paraId="6A000000">
      <w:pPr>
        <w:spacing w:after="0" w:before="0" w:line="240" w:lineRule="auto"/>
        <w:ind/>
        <w:jc w:val="both"/>
        <w:rPr>
          <w:rFonts w:ascii="Times New Roman" w:hAnsi="Times New Roman"/>
          <w:color w:val="000000"/>
          <w:sz w:val="28"/>
        </w:rPr>
      </w:pPr>
    </w:p>
    <w:p w14:paraId="6B000000">
      <w:pPr>
        <w:spacing w:after="0" w:before="0" w:line="240" w:lineRule="auto"/>
        <w:ind/>
        <w:jc w:val="both"/>
        <w:rPr>
          <w:rFonts w:ascii="Times New Roman" w:hAnsi="Times New Roman"/>
          <w:color w:val="000000"/>
          <w:sz w:val="28"/>
        </w:rPr>
      </w:pPr>
    </w:p>
    <w:p w14:paraId="6C000000">
      <w:pPr>
        <w:spacing w:after="0" w:before="0" w:line="240" w:lineRule="auto"/>
        <w:ind/>
        <w:jc w:val="both"/>
        <w:rPr>
          <w:rFonts w:ascii="Times New Roman" w:hAnsi="Times New Roman"/>
          <w:color w:val="000000"/>
          <w:sz w:val="28"/>
        </w:rPr>
      </w:pPr>
    </w:p>
    <w:p w14:paraId="6D000000">
      <w:pPr>
        <w:spacing w:after="0" w:before="0" w:line="240" w:lineRule="auto"/>
        <w:ind/>
        <w:jc w:val="both"/>
        <w:rPr>
          <w:rFonts w:ascii="Times New Roman" w:hAnsi="Times New Roman"/>
          <w:color w:val="000000"/>
          <w:sz w:val="28"/>
        </w:rPr>
      </w:pPr>
    </w:p>
    <w:p w14:paraId="6E000000">
      <w:pPr>
        <w:spacing w:after="0" w:before="0" w:line="240" w:lineRule="auto"/>
        <w:ind/>
        <w:jc w:val="both"/>
        <w:rPr>
          <w:rFonts w:ascii="Times New Roman" w:hAnsi="Times New Roman"/>
          <w:color w:val="000000"/>
          <w:sz w:val="28"/>
        </w:rPr>
      </w:pPr>
    </w:p>
    <w:p w14:paraId="6F000000">
      <w:pPr>
        <w:spacing w:after="0" w:before="0" w:line="240" w:lineRule="auto"/>
        <w:ind/>
        <w:jc w:val="both"/>
        <w:rPr>
          <w:rFonts w:ascii="Times New Roman" w:hAnsi="Times New Roman"/>
          <w:color w:val="000000"/>
          <w:sz w:val="28"/>
        </w:rPr>
      </w:pPr>
    </w:p>
    <w:p w14:paraId="70000000">
      <w:pPr>
        <w:spacing w:after="0" w:before="0" w:line="240" w:lineRule="auto"/>
        <w:ind/>
        <w:jc w:val="both"/>
        <w:rPr>
          <w:rFonts w:ascii="Times New Roman" w:hAnsi="Times New Roman"/>
          <w:color w:val="000000"/>
          <w:sz w:val="28"/>
        </w:rPr>
      </w:pPr>
    </w:p>
    <w:p w14:paraId="71000000">
      <w:pPr>
        <w:spacing w:after="0" w:before="0" w:line="240" w:lineRule="auto"/>
        <w:ind/>
        <w:jc w:val="both"/>
        <w:rPr>
          <w:rFonts w:ascii="Times New Roman" w:hAnsi="Times New Roman"/>
          <w:color w:val="000000"/>
          <w:sz w:val="28"/>
        </w:rPr>
      </w:pPr>
    </w:p>
    <w:p w14:paraId="72000000">
      <w:pPr>
        <w:spacing w:after="0" w:before="0" w:line="240" w:lineRule="auto"/>
        <w:ind/>
        <w:jc w:val="both"/>
        <w:rPr>
          <w:rFonts w:ascii="Times New Roman" w:hAnsi="Times New Roman"/>
          <w:color w:val="000000"/>
          <w:sz w:val="28"/>
        </w:rPr>
      </w:pPr>
    </w:p>
    <w:p w14:paraId="73000000">
      <w:pPr>
        <w:spacing w:after="0" w:before="0" w:line="240" w:lineRule="auto"/>
        <w:ind/>
        <w:jc w:val="both"/>
        <w:rPr>
          <w:rFonts w:ascii="Times New Roman" w:hAnsi="Times New Roman"/>
          <w:color w:val="000000"/>
          <w:sz w:val="28"/>
        </w:rPr>
      </w:pPr>
    </w:p>
    <w:p w14:paraId="74000000">
      <w:pPr>
        <w:spacing w:after="0" w:before="0" w:line="240" w:lineRule="auto"/>
        <w:ind/>
        <w:jc w:val="both"/>
        <w:rPr>
          <w:rFonts w:ascii="Times New Roman" w:hAnsi="Times New Roman"/>
          <w:color w:val="000000"/>
          <w:sz w:val="28"/>
        </w:rPr>
      </w:pPr>
    </w:p>
    <w:p w14:paraId="75000000">
      <w:pPr>
        <w:spacing w:after="0" w:before="0" w:line="240" w:lineRule="auto"/>
        <w:ind/>
        <w:jc w:val="both"/>
        <w:rPr>
          <w:rFonts w:ascii="Times New Roman" w:hAnsi="Times New Roman"/>
          <w:color w:val="000000"/>
          <w:sz w:val="28"/>
        </w:rPr>
      </w:pPr>
    </w:p>
    <w:p w14:paraId="76000000">
      <w:pPr>
        <w:spacing w:after="0" w:before="0" w:line="240" w:lineRule="auto"/>
        <w:ind/>
        <w:jc w:val="both"/>
        <w:rPr>
          <w:rFonts w:ascii="Times New Roman" w:hAnsi="Times New Roman"/>
          <w:color w:val="000000"/>
          <w:sz w:val="28"/>
        </w:rPr>
      </w:pPr>
    </w:p>
    <w:p w14:paraId="77000000">
      <w:pPr>
        <w:spacing w:after="0" w:before="0" w:line="240" w:lineRule="auto"/>
        <w:ind/>
        <w:jc w:val="both"/>
        <w:rPr>
          <w:rFonts w:ascii="Times New Roman" w:hAnsi="Times New Roman"/>
          <w:color w:val="000000"/>
          <w:sz w:val="28"/>
        </w:rPr>
      </w:pPr>
    </w:p>
    <w:p w14:paraId="78000000">
      <w:pPr>
        <w:spacing w:after="0" w:before="0" w:line="240" w:lineRule="auto"/>
        <w:ind/>
        <w:jc w:val="both"/>
        <w:rPr>
          <w:rFonts w:ascii="Times New Roman" w:hAnsi="Times New Roman"/>
          <w:color w:val="000000"/>
          <w:sz w:val="28"/>
        </w:rPr>
      </w:pPr>
    </w:p>
    <w:p w14:paraId="79000000">
      <w:pPr>
        <w:spacing w:after="0" w:before="0" w:line="240" w:lineRule="auto"/>
        <w:ind/>
        <w:jc w:val="both"/>
        <w:rPr>
          <w:rFonts w:ascii="Times New Roman" w:hAnsi="Times New Roman"/>
          <w:color w:val="000000"/>
          <w:sz w:val="28"/>
        </w:rPr>
      </w:pPr>
    </w:p>
    <w:p w14:paraId="7A000000">
      <w:pPr>
        <w:spacing w:after="0" w:before="0" w:line="240" w:lineRule="auto"/>
        <w:ind/>
        <w:jc w:val="both"/>
        <w:rPr>
          <w:rFonts w:ascii="Times New Roman" w:hAnsi="Times New Roman"/>
          <w:color w:val="000000"/>
          <w:sz w:val="28"/>
        </w:rPr>
      </w:pPr>
    </w:p>
    <w:p w14:paraId="7B000000">
      <w:pPr>
        <w:spacing w:after="0" w:before="0" w:line="240" w:lineRule="auto"/>
        <w:ind/>
        <w:jc w:val="both"/>
        <w:rPr>
          <w:rFonts w:ascii="Times New Roman" w:hAnsi="Times New Roman"/>
          <w:color w:val="000000"/>
          <w:sz w:val="28"/>
        </w:rPr>
      </w:pPr>
    </w:p>
    <w:p w14:paraId="7C000000">
      <w:pPr>
        <w:spacing w:after="0" w:before="0" w:line="240" w:lineRule="auto"/>
        <w:ind/>
        <w:jc w:val="both"/>
        <w:rPr>
          <w:rFonts w:ascii="Times New Roman" w:hAnsi="Times New Roman"/>
          <w:color w:val="000000"/>
          <w:sz w:val="28"/>
        </w:rPr>
      </w:pPr>
    </w:p>
    <w:p w14:paraId="7D000000">
      <w:pPr>
        <w:spacing w:after="0" w:line="240" w:lineRule="auto"/>
        <w:ind/>
        <w:jc w:val="both"/>
        <w:rPr>
          <w:rFonts w:ascii="Times New Roman" w:hAnsi="Times New Roman"/>
          <w:color w:val="000000"/>
          <w:sz w:val="28"/>
        </w:rPr>
      </w:pPr>
      <w:r>
        <w:rPr>
          <w:rFonts w:ascii="Times New Roman" w:hAnsi="Times New Roman"/>
          <w:b w:val="1"/>
          <w:color w:val="000000"/>
          <w:sz w:val="28"/>
        </w:rPr>
        <w:t xml:space="preserve">Архангельская транспортная прокуратура </w:t>
      </w:r>
      <w:r>
        <w:rPr>
          <w:rFonts w:ascii="Times New Roman" w:hAnsi="Times New Roman"/>
          <w:color w:val="000000"/>
          <w:sz w:val="28"/>
        </w:rPr>
        <w:t xml:space="preserve">информирует: расширен перечень наказаний за мелкое взяточничество </w:t>
      </w:r>
    </w:p>
    <w:p w14:paraId="7E000000">
      <w:pPr>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 xml:space="preserve">Федеральным законом от 23.07.2025 № 218-ФЗ внесены изменения в Уголовный кодекс Российской Федерации, согласно которому расширен перечень наказаний за совершение преступления, предусмотренного статьей 291.2 Уголовного кодекса Российской Федерации - мелкое взяточничество. </w:t>
      </w:r>
    </w:p>
    <w:p w14:paraId="7F000000">
      <w:pPr>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Соответствующими изменениями с 20.01.2026 санкция части 1 статьи 291.2 Уголовного кодекса Российской Федерации дополняется наказанием в виде назначения принудительных работ на срок до одного года.</w:t>
      </w:r>
    </w:p>
    <w:p w14:paraId="80000000">
      <w:pPr>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 xml:space="preserve">Кроме того, за совершение преступления, предусмотренного частью 2 статьи 291.2 Уголовного кодекса Российской Федерации, в настоящее время предусмотрены следующие виды наказания: </w:t>
      </w:r>
      <w:r>
        <w:rPr>
          <w:rFonts w:ascii="Times New Roman" w:hAnsi="Times New Roman"/>
          <w:color w:val="000000"/>
          <w:sz w:val="28"/>
        </w:rPr>
        <w:t xml:space="preserve">штраф в размере до одного миллиона рублей или в размере заработной платы или иного дохода осужденного за период до одного года; </w:t>
      </w:r>
      <w:r>
        <w:rPr>
          <w:rFonts w:ascii="Times New Roman" w:hAnsi="Times New Roman"/>
          <w:color w:val="000000"/>
          <w:sz w:val="28"/>
        </w:rPr>
        <w:t xml:space="preserve">исправительные работы на срок до трех лет; </w:t>
      </w:r>
      <w:r>
        <w:rPr>
          <w:rFonts w:ascii="Times New Roman" w:hAnsi="Times New Roman"/>
          <w:color w:val="000000"/>
          <w:sz w:val="28"/>
        </w:rPr>
        <w:t xml:space="preserve">ограничение свободы на срок до четырех лет; </w:t>
      </w:r>
      <w:r>
        <w:rPr>
          <w:rFonts w:ascii="Times New Roman" w:hAnsi="Times New Roman"/>
          <w:color w:val="000000"/>
          <w:sz w:val="28"/>
        </w:rPr>
        <w:t xml:space="preserve">лишение свободы на срок до трех лет. </w:t>
      </w:r>
    </w:p>
    <w:p w14:paraId="81000000">
      <w:pPr>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 xml:space="preserve">С 20.01.2026 санкция части 2 статьи 291.2 Уголовного кодекса Российской Федерации дополнена наказанием в виде принудительных работ, которые могут быть назначены за совершение указанного преступления на срок до трех лет. </w:t>
      </w:r>
    </w:p>
    <w:p w14:paraId="82000000">
      <w:pPr>
        <w:spacing w:after="0" w:line="240" w:lineRule="auto"/>
        <w:ind w:firstLine="709" w:left="0"/>
        <w:jc w:val="both"/>
        <w:rPr>
          <w:rFonts w:ascii="Times New Roman" w:hAnsi="Times New Roman"/>
          <w:sz w:val="28"/>
        </w:rPr>
      </w:pPr>
    </w:p>
    <w:p w14:paraId="83000000">
      <w:pPr>
        <w:spacing w:after="0" w:line="240" w:lineRule="auto"/>
        <w:ind w:firstLine="709" w:left="0"/>
        <w:jc w:val="both"/>
        <w:rPr>
          <w:rFonts w:ascii="Times New Roman" w:hAnsi="Times New Roman"/>
          <w:sz w:val="28"/>
        </w:rPr>
      </w:pPr>
    </w:p>
    <w:p w14:paraId="84000000">
      <w:pPr>
        <w:spacing w:after="0" w:line="240" w:lineRule="auto"/>
        <w:ind w:firstLine="709" w:left="0"/>
        <w:jc w:val="both"/>
        <w:rPr>
          <w:rFonts w:ascii="Times New Roman" w:hAnsi="Times New Roman"/>
          <w:sz w:val="28"/>
        </w:rPr>
      </w:pPr>
    </w:p>
    <w:p w14:paraId="85000000">
      <w:pPr>
        <w:spacing w:after="0" w:line="240" w:lineRule="auto"/>
        <w:ind w:firstLine="709" w:left="0"/>
        <w:jc w:val="both"/>
        <w:rPr>
          <w:rFonts w:ascii="Times New Roman" w:hAnsi="Times New Roman"/>
          <w:sz w:val="28"/>
        </w:rPr>
      </w:pPr>
    </w:p>
    <w:p w14:paraId="86000000">
      <w:pPr>
        <w:spacing w:after="0" w:line="240" w:lineRule="auto"/>
        <w:ind w:firstLine="709" w:left="0"/>
        <w:jc w:val="both"/>
        <w:rPr>
          <w:rFonts w:ascii="Times New Roman" w:hAnsi="Times New Roman"/>
          <w:sz w:val="28"/>
        </w:rPr>
      </w:pPr>
    </w:p>
    <w:p w14:paraId="87000000">
      <w:pPr>
        <w:spacing w:after="0" w:line="240" w:lineRule="auto"/>
        <w:ind w:firstLine="709" w:left="0"/>
        <w:jc w:val="both"/>
        <w:rPr>
          <w:rFonts w:ascii="Times New Roman" w:hAnsi="Times New Roman"/>
          <w:sz w:val="28"/>
        </w:rPr>
      </w:pPr>
    </w:p>
    <w:p w14:paraId="88000000">
      <w:pPr>
        <w:spacing w:after="0" w:line="240" w:lineRule="auto"/>
        <w:ind w:firstLine="709" w:left="0"/>
        <w:jc w:val="both"/>
        <w:rPr>
          <w:rFonts w:ascii="Times New Roman" w:hAnsi="Times New Roman"/>
          <w:sz w:val="28"/>
        </w:rPr>
      </w:pPr>
    </w:p>
    <w:p w14:paraId="89000000">
      <w:pPr>
        <w:spacing w:after="0" w:line="240" w:lineRule="auto"/>
        <w:ind w:firstLine="709" w:left="0"/>
        <w:jc w:val="both"/>
        <w:rPr>
          <w:rFonts w:ascii="Times New Roman" w:hAnsi="Times New Roman"/>
          <w:sz w:val="28"/>
        </w:rPr>
      </w:pPr>
    </w:p>
    <w:p w14:paraId="8A000000">
      <w:pPr>
        <w:spacing w:after="0" w:line="240" w:lineRule="auto"/>
        <w:ind w:firstLine="709" w:left="0"/>
        <w:jc w:val="both"/>
        <w:rPr>
          <w:rFonts w:ascii="Times New Roman" w:hAnsi="Times New Roman"/>
          <w:sz w:val="28"/>
        </w:rPr>
      </w:pPr>
    </w:p>
    <w:p w14:paraId="8B000000">
      <w:pPr>
        <w:spacing w:after="0" w:line="240" w:lineRule="auto"/>
        <w:ind w:firstLine="709" w:left="0"/>
        <w:jc w:val="both"/>
        <w:rPr>
          <w:rFonts w:ascii="Times New Roman" w:hAnsi="Times New Roman"/>
          <w:sz w:val="28"/>
        </w:rPr>
      </w:pPr>
    </w:p>
    <w:p w14:paraId="8C000000">
      <w:pPr>
        <w:spacing w:after="0" w:line="240" w:lineRule="auto"/>
        <w:ind w:firstLine="709" w:left="0"/>
        <w:jc w:val="both"/>
        <w:rPr>
          <w:rFonts w:ascii="Times New Roman" w:hAnsi="Times New Roman"/>
          <w:sz w:val="28"/>
        </w:rPr>
      </w:pPr>
    </w:p>
    <w:p w14:paraId="8D000000">
      <w:pPr>
        <w:spacing w:after="0" w:line="240" w:lineRule="auto"/>
        <w:ind w:firstLine="709" w:left="0"/>
        <w:jc w:val="both"/>
        <w:rPr>
          <w:rFonts w:ascii="Times New Roman" w:hAnsi="Times New Roman"/>
          <w:sz w:val="28"/>
        </w:rPr>
      </w:pPr>
    </w:p>
    <w:p w14:paraId="8E000000">
      <w:pPr>
        <w:spacing w:after="0" w:line="240" w:lineRule="auto"/>
        <w:ind w:firstLine="709" w:left="0"/>
        <w:jc w:val="both"/>
        <w:rPr>
          <w:rFonts w:ascii="Times New Roman" w:hAnsi="Times New Roman"/>
          <w:sz w:val="28"/>
        </w:rPr>
      </w:pPr>
    </w:p>
    <w:p w14:paraId="8F000000">
      <w:pPr>
        <w:spacing w:after="0" w:line="240" w:lineRule="auto"/>
        <w:ind w:firstLine="709" w:left="0"/>
        <w:jc w:val="both"/>
        <w:rPr>
          <w:rFonts w:ascii="Times New Roman" w:hAnsi="Times New Roman"/>
          <w:sz w:val="28"/>
        </w:rPr>
      </w:pPr>
    </w:p>
    <w:p w14:paraId="90000000">
      <w:pPr>
        <w:spacing w:after="0" w:line="240" w:lineRule="auto"/>
        <w:ind w:firstLine="709" w:left="0"/>
        <w:jc w:val="both"/>
        <w:rPr>
          <w:rFonts w:ascii="Times New Roman" w:hAnsi="Times New Roman"/>
          <w:sz w:val="28"/>
        </w:rPr>
      </w:pPr>
    </w:p>
    <w:p w14:paraId="91000000">
      <w:pPr>
        <w:spacing w:after="0" w:line="240" w:lineRule="auto"/>
        <w:ind w:firstLine="709" w:left="0"/>
        <w:jc w:val="both"/>
        <w:rPr>
          <w:rFonts w:ascii="Times New Roman" w:hAnsi="Times New Roman"/>
          <w:sz w:val="28"/>
        </w:rPr>
      </w:pPr>
    </w:p>
    <w:p w14:paraId="92000000">
      <w:pPr>
        <w:spacing w:after="0" w:line="240" w:lineRule="auto"/>
        <w:ind w:firstLine="709" w:left="0"/>
        <w:jc w:val="both"/>
        <w:rPr>
          <w:rFonts w:ascii="Times New Roman" w:hAnsi="Times New Roman"/>
          <w:sz w:val="28"/>
        </w:rPr>
      </w:pPr>
    </w:p>
    <w:p w14:paraId="93000000">
      <w:pPr>
        <w:spacing w:after="0" w:line="240" w:lineRule="auto"/>
        <w:ind w:firstLine="709" w:left="0"/>
        <w:jc w:val="both"/>
        <w:rPr>
          <w:rFonts w:ascii="Times New Roman" w:hAnsi="Times New Roman"/>
          <w:sz w:val="28"/>
        </w:rPr>
      </w:pPr>
    </w:p>
    <w:p w14:paraId="94000000">
      <w:pPr>
        <w:spacing w:after="0" w:line="240" w:lineRule="auto"/>
        <w:ind w:firstLine="709" w:left="0"/>
        <w:jc w:val="both"/>
        <w:rPr>
          <w:rFonts w:ascii="Times New Roman" w:hAnsi="Times New Roman"/>
          <w:sz w:val="28"/>
        </w:rPr>
      </w:pPr>
    </w:p>
    <w:p w14:paraId="95000000">
      <w:pPr>
        <w:spacing w:after="0" w:line="240" w:lineRule="auto"/>
        <w:ind w:firstLine="709" w:left="0"/>
        <w:jc w:val="both"/>
        <w:rPr>
          <w:rFonts w:ascii="Times New Roman" w:hAnsi="Times New Roman"/>
          <w:sz w:val="28"/>
        </w:rPr>
      </w:pPr>
    </w:p>
    <w:p w14:paraId="96000000">
      <w:pPr>
        <w:spacing w:after="0" w:line="240" w:lineRule="auto"/>
        <w:ind w:firstLine="709" w:left="0"/>
        <w:jc w:val="both"/>
        <w:rPr>
          <w:rFonts w:ascii="Times New Roman" w:hAnsi="Times New Roman"/>
          <w:sz w:val="28"/>
        </w:rPr>
      </w:pPr>
    </w:p>
    <w:p w14:paraId="97000000">
      <w:pPr>
        <w:spacing w:after="0" w:line="240" w:lineRule="auto"/>
        <w:ind w:firstLine="709" w:left="0"/>
        <w:jc w:val="both"/>
        <w:rPr>
          <w:rFonts w:ascii="Times New Roman" w:hAnsi="Times New Roman"/>
          <w:sz w:val="28"/>
        </w:rPr>
      </w:pPr>
    </w:p>
    <w:p w14:paraId="98000000">
      <w:pPr>
        <w:spacing w:after="0" w:line="240" w:lineRule="auto"/>
        <w:ind w:firstLine="709" w:left="0"/>
        <w:jc w:val="both"/>
        <w:rPr>
          <w:rFonts w:ascii="Times New Roman" w:hAnsi="Times New Roman"/>
          <w:sz w:val="28"/>
        </w:rPr>
      </w:pPr>
    </w:p>
    <w:p w14:paraId="99000000">
      <w:pPr>
        <w:spacing w:after="0" w:line="240" w:lineRule="auto"/>
        <w:ind w:firstLine="709" w:left="0"/>
        <w:jc w:val="both"/>
        <w:rPr>
          <w:rFonts w:ascii="Times New Roman" w:hAnsi="Times New Roman"/>
          <w:sz w:val="28"/>
        </w:rPr>
      </w:pPr>
    </w:p>
    <w:p w14:paraId="9A000000">
      <w:pPr>
        <w:spacing w:after="0" w:line="240" w:lineRule="auto"/>
        <w:ind w:firstLine="709" w:left="0"/>
        <w:jc w:val="both"/>
        <w:rPr>
          <w:rFonts w:ascii="Times New Roman" w:hAnsi="Times New Roman"/>
          <w:sz w:val="28"/>
        </w:rPr>
      </w:pPr>
    </w:p>
    <w:p w14:paraId="9B000000">
      <w:pPr>
        <w:spacing w:after="0" w:line="240" w:lineRule="auto"/>
        <w:ind w:firstLine="709" w:left="0"/>
        <w:jc w:val="both"/>
        <w:rPr>
          <w:rFonts w:ascii="Times New Roman" w:hAnsi="Times New Roman"/>
          <w:sz w:val="28"/>
        </w:rPr>
      </w:pPr>
    </w:p>
    <w:p w14:paraId="9C000000">
      <w:pPr>
        <w:spacing w:after="0" w:line="240" w:lineRule="auto"/>
        <w:ind/>
        <w:jc w:val="both"/>
        <w:rPr>
          <w:rFonts w:ascii="Times New Roman" w:hAnsi="Times New Roman"/>
          <w:color w:val="000000"/>
          <w:sz w:val="28"/>
        </w:rPr>
      </w:pPr>
      <w:r>
        <w:rPr>
          <w:rFonts w:ascii="Times New Roman" w:hAnsi="Times New Roman"/>
          <w:b w:val="1"/>
          <w:color w:val="000000"/>
          <w:sz w:val="28"/>
        </w:rPr>
        <w:t>Архангельская транспортная прокуратура разъясняет</w:t>
      </w:r>
      <w:r>
        <w:rPr>
          <w:rFonts w:ascii="Times New Roman" w:hAnsi="Times New Roman"/>
          <w:color w:val="000000"/>
          <w:sz w:val="28"/>
        </w:rPr>
        <w:t xml:space="preserve"> об ответственности за самовольную остановку поезда </w:t>
      </w:r>
    </w:p>
    <w:p w14:paraId="9D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За самовольную без надобности остановку поезда предусмотрена административная ответственность по статье 11.17 Кодекса Российской Федерации об административных правонарушениях в виде штрафа в размере от 2 тысяч до 4 тысяч рублей.</w:t>
      </w:r>
    </w:p>
    <w:p w14:paraId="9E000000">
      <w:pPr>
        <w:spacing w:after="0" w:line="240" w:lineRule="auto"/>
        <w:ind w:firstLine="709" w:left="0"/>
        <w:jc w:val="both"/>
        <w:rPr>
          <w:rFonts w:ascii="Times New Roman" w:hAnsi="Times New Roman"/>
          <w:sz w:val="28"/>
        </w:rPr>
      </w:pPr>
    </w:p>
    <w:p w14:paraId="9F000000">
      <w:pPr>
        <w:spacing w:after="0" w:line="240" w:lineRule="auto"/>
        <w:ind w:firstLine="709" w:left="0"/>
        <w:jc w:val="both"/>
        <w:rPr>
          <w:rFonts w:ascii="Times New Roman" w:hAnsi="Times New Roman"/>
          <w:sz w:val="28"/>
        </w:rPr>
      </w:pPr>
    </w:p>
    <w:p w14:paraId="A0000000">
      <w:pPr>
        <w:spacing w:after="0" w:line="240" w:lineRule="auto"/>
        <w:ind w:firstLine="709" w:left="0"/>
        <w:jc w:val="both"/>
        <w:rPr>
          <w:rFonts w:ascii="Times New Roman" w:hAnsi="Times New Roman"/>
          <w:sz w:val="28"/>
        </w:rPr>
      </w:pPr>
    </w:p>
    <w:p w14:paraId="A1000000">
      <w:pPr>
        <w:spacing w:after="0" w:line="240" w:lineRule="auto"/>
        <w:ind w:firstLine="709" w:left="0"/>
        <w:jc w:val="both"/>
        <w:rPr>
          <w:rFonts w:ascii="Times New Roman" w:hAnsi="Times New Roman"/>
          <w:sz w:val="28"/>
        </w:rPr>
      </w:pPr>
    </w:p>
    <w:p w14:paraId="A2000000">
      <w:pPr>
        <w:spacing w:after="0" w:line="240" w:lineRule="auto"/>
        <w:ind w:firstLine="709" w:left="0"/>
        <w:jc w:val="both"/>
        <w:rPr>
          <w:rFonts w:ascii="Times New Roman" w:hAnsi="Times New Roman"/>
          <w:sz w:val="28"/>
        </w:rPr>
      </w:pPr>
    </w:p>
    <w:p w14:paraId="A3000000">
      <w:pPr>
        <w:spacing w:after="0" w:line="240" w:lineRule="auto"/>
        <w:ind w:firstLine="709" w:left="0"/>
        <w:jc w:val="both"/>
        <w:rPr>
          <w:rFonts w:ascii="Times New Roman" w:hAnsi="Times New Roman"/>
          <w:sz w:val="28"/>
        </w:rPr>
      </w:pPr>
    </w:p>
    <w:p w14:paraId="A4000000">
      <w:pPr>
        <w:spacing w:after="0" w:line="240" w:lineRule="auto"/>
        <w:ind w:firstLine="709" w:left="0"/>
        <w:jc w:val="both"/>
        <w:rPr>
          <w:rFonts w:ascii="Times New Roman" w:hAnsi="Times New Roman"/>
          <w:sz w:val="28"/>
        </w:rPr>
      </w:pPr>
    </w:p>
    <w:p w14:paraId="A5000000">
      <w:pPr>
        <w:spacing w:after="0" w:line="240" w:lineRule="auto"/>
        <w:ind w:firstLine="709" w:left="0"/>
        <w:jc w:val="both"/>
        <w:rPr>
          <w:rFonts w:ascii="Times New Roman" w:hAnsi="Times New Roman"/>
          <w:sz w:val="28"/>
        </w:rPr>
      </w:pPr>
    </w:p>
    <w:p w14:paraId="A6000000">
      <w:pPr>
        <w:spacing w:after="0" w:line="240" w:lineRule="auto"/>
        <w:ind w:firstLine="709" w:left="0"/>
        <w:jc w:val="both"/>
        <w:rPr>
          <w:rFonts w:ascii="Times New Roman" w:hAnsi="Times New Roman"/>
          <w:sz w:val="28"/>
        </w:rPr>
      </w:pPr>
    </w:p>
    <w:p w14:paraId="A7000000">
      <w:pPr>
        <w:spacing w:after="0" w:line="240" w:lineRule="auto"/>
        <w:ind w:firstLine="709" w:left="0"/>
        <w:jc w:val="both"/>
        <w:rPr>
          <w:rFonts w:ascii="Times New Roman" w:hAnsi="Times New Roman"/>
          <w:sz w:val="28"/>
        </w:rPr>
      </w:pPr>
    </w:p>
    <w:p w14:paraId="A8000000">
      <w:pPr>
        <w:spacing w:after="0" w:line="240" w:lineRule="auto"/>
        <w:ind w:firstLine="709" w:left="0"/>
        <w:jc w:val="both"/>
        <w:rPr>
          <w:rFonts w:ascii="Times New Roman" w:hAnsi="Times New Roman"/>
          <w:sz w:val="28"/>
        </w:rPr>
      </w:pPr>
    </w:p>
    <w:p w14:paraId="A9000000">
      <w:pPr>
        <w:spacing w:after="0" w:line="240" w:lineRule="auto"/>
        <w:ind w:firstLine="709" w:left="0"/>
        <w:jc w:val="both"/>
        <w:rPr>
          <w:rFonts w:ascii="Times New Roman" w:hAnsi="Times New Roman"/>
          <w:sz w:val="28"/>
        </w:rPr>
      </w:pPr>
    </w:p>
    <w:p w14:paraId="AA000000">
      <w:pPr>
        <w:spacing w:after="0" w:line="240" w:lineRule="auto"/>
        <w:ind w:firstLine="709" w:left="0"/>
        <w:jc w:val="both"/>
        <w:rPr>
          <w:rFonts w:ascii="Times New Roman" w:hAnsi="Times New Roman"/>
          <w:sz w:val="28"/>
        </w:rPr>
      </w:pPr>
    </w:p>
    <w:p w14:paraId="AB000000">
      <w:pPr>
        <w:spacing w:after="0" w:line="240" w:lineRule="auto"/>
        <w:ind w:firstLine="709" w:left="0"/>
        <w:jc w:val="both"/>
        <w:rPr>
          <w:rFonts w:ascii="Times New Roman" w:hAnsi="Times New Roman"/>
          <w:sz w:val="28"/>
        </w:rPr>
      </w:pPr>
    </w:p>
    <w:p w14:paraId="AC000000">
      <w:pPr>
        <w:spacing w:after="0" w:line="240" w:lineRule="auto"/>
        <w:ind w:firstLine="709" w:left="0"/>
        <w:jc w:val="both"/>
        <w:rPr>
          <w:rFonts w:ascii="Times New Roman" w:hAnsi="Times New Roman"/>
          <w:sz w:val="28"/>
        </w:rPr>
      </w:pPr>
    </w:p>
    <w:p w14:paraId="AD000000">
      <w:pPr>
        <w:spacing w:after="0" w:line="240" w:lineRule="auto"/>
        <w:ind w:firstLine="709" w:left="0"/>
        <w:jc w:val="both"/>
        <w:rPr>
          <w:rFonts w:ascii="Times New Roman" w:hAnsi="Times New Roman"/>
          <w:sz w:val="28"/>
        </w:rPr>
      </w:pPr>
    </w:p>
    <w:p w14:paraId="AE000000">
      <w:pPr>
        <w:spacing w:after="0" w:line="240" w:lineRule="auto"/>
        <w:ind w:firstLine="709" w:left="0"/>
        <w:jc w:val="both"/>
        <w:rPr>
          <w:rFonts w:ascii="Times New Roman" w:hAnsi="Times New Roman"/>
          <w:sz w:val="28"/>
        </w:rPr>
      </w:pPr>
    </w:p>
    <w:p w14:paraId="AF000000">
      <w:pPr>
        <w:spacing w:after="0" w:line="240" w:lineRule="auto"/>
        <w:ind w:firstLine="709" w:left="0"/>
        <w:jc w:val="both"/>
        <w:rPr>
          <w:rFonts w:ascii="Times New Roman" w:hAnsi="Times New Roman"/>
          <w:sz w:val="28"/>
        </w:rPr>
      </w:pPr>
    </w:p>
    <w:p w14:paraId="B0000000">
      <w:pPr>
        <w:spacing w:after="0" w:line="240" w:lineRule="auto"/>
        <w:ind w:firstLine="709" w:left="0"/>
        <w:jc w:val="both"/>
        <w:rPr>
          <w:rFonts w:ascii="Times New Roman" w:hAnsi="Times New Roman"/>
          <w:sz w:val="28"/>
        </w:rPr>
      </w:pPr>
    </w:p>
    <w:p w14:paraId="B1000000">
      <w:pPr>
        <w:spacing w:after="0" w:line="240" w:lineRule="auto"/>
        <w:ind w:firstLine="709" w:left="0"/>
        <w:jc w:val="both"/>
        <w:rPr>
          <w:rFonts w:ascii="Times New Roman" w:hAnsi="Times New Roman"/>
          <w:sz w:val="28"/>
        </w:rPr>
      </w:pPr>
    </w:p>
    <w:p w14:paraId="B2000000">
      <w:pPr>
        <w:spacing w:after="0" w:line="240" w:lineRule="auto"/>
        <w:ind w:firstLine="709" w:left="0"/>
        <w:jc w:val="both"/>
        <w:rPr>
          <w:rFonts w:ascii="Times New Roman" w:hAnsi="Times New Roman"/>
          <w:sz w:val="28"/>
        </w:rPr>
      </w:pPr>
    </w:p>
    <w:p w14:paraId="B3000000">
      <w:pPr>
        <w:spacing w:after="0" w:line="240" w:lineRule="auto"/>
        <w:ind w:firstLine="709" w:left="0"/>
        <w:jc w:val="both"/>
        <w:rPr>
          <w:rFonts w:ascii="Times New Roman" w:hAnsi="Times New Roman"/>
          <w:sz w:val="28"/>
        </w:rPr>
      </w:pPr>
    </w:p>
    <w:p w14:paraId="B4000000">
      <w:pPr>
        <w:spacing w:after="0" w:line="240" w:lineRule="auto"/>
        <w:ind w:firstLine="709" w:left="0"/>
        <w:jc w:val="both"/>
        <w:rPr>
          <w:rFonts w:ascii="Times New Roman" w:hAnsi="Times New Roman"/>
          <w:sz w:val="28"/>
        </w:rPr>
      </w:pPr>
    </w:p>
    <w:p w14:paraId="B5000000">
      <w:pPr>
        <w:spacing w:after="0" w:line="240" w:lineRule="auto"/>
        <w:ind w:firstLine="709" w:left="0"/>
        <w:jc w:val="both"/>
        <w:rPr>
          <w:rFonts w:ascii="Times New Roman" w:hAnsi="Times New Roman"/>
          <w:sz w:val="28"/>
        </w:rPr>
      </w:pPr>
    </w:p>
    <w:p w14:paraId="B6000000">
      <w:pPr>
        <w:spacing w:after="0" w:line="240" w:lineRule="auto"/>
        <w:ind w:firstLine="709" w:left="0"/>
        <w:jc w:val="both"/>
        <w:rPr>
          <w:rFonts w:ascii="Times New Roman" w:hAnsi="Times New Roman"/>
          <w:sz w:val="28"/>
        </w:rPr>
      </w:pPr>
    </w:p>
    <w:p w14:paraId="B7000000">
      <w:pPr>
        <w:spacing w:after="0" w:line="240" w:lineRule="auto"/>
        <w:ind w:firstLine="709" w:left="0"/>
        <w:jc w:val="both"/>
        <w:rPr>
          <w:rFonts w:ascii="Times New Roman" w:hAnsi="Times New Roman"/>
          <w:sz w:val="28"/>
        </w:rPr>
      </w:pPr>
    </w:p>
    <w:p w14:paraId="B8000000">
      <w:pPr>
        <w:spacing w:after="0" w:line="240" w:lineRule="auto"/>
        <w:ind w:firstLine="709" w:left="0"/>
        <w:jc w:val="both"/>
        <w:rPr>
          <w:rFonts w:ascii="Times New Roman" w:hAnsi="Times New Roman"/>
          <w:sz w:val="28"/>
        </w:rPr>
      </w:pPr>
    </w:p>
    <w:p w14:paraId="B9000000">
      <w:pPr>
        <w:spacing w:after="0" w:line="240" w:lineRule="auto"/>
        <w:ind w:firstLine="709" w:left="0"/>
        <w:jc w:val="both"/>
        <w:rPr>
          <w:rFonts w:ascii="Times New Roman" w:hAnsi="Times New Roman"/>
          <w:sz w:val="28"/>
        </w:rPr>
      </w:pPr>
    </w:p>
    <w:p w14:paraId="BA000000">
      <w:pPr>
        <w:spacing w:after="0" w:line="240" w:lineRule="auto"/>
        <w:ind w:firstLine="709" w:left="0"/>
        <w:jc w:val="both"/>
        <w:rPr>
          <w:rFonts w:ascii="Times New Roman" w:hAnsi="Times New Roman"/>
          <w:sz w:val="28"/>
        </w:rPr>
      </w:pPr>
    </w:p>
    <w:p w14:paraId="BB000000">
      <w:pPr>
        <w:spacing w:after="0" w:line="240" w:lineRule="auto"/>
        <w:ind w:firstLine="709" w:left="0"/>
        <w:jc w:val="both"/>
        <w:rPr>
          <w:rFonts w:ascii="Times New Roman" w:hAnsi="Times New Roman"/>
          <w:sz w:val="28"/>
        </w:rPr>
      </w:pPr>
    </w:p>
    <w:p w14:paraId="BC000000">
      <w:pPr>
        <w:spacing w:after="0" w:line="240" w:lineRule="auto"/>
        <w:ind w:firstLine="709" w:left="0"/>
        <w:jc w:val="both"/>
        <w:rPr>
          <w:rFonts w:ascii="Times New Roman" w:hAnsi="Times New Roman"/>
          <w:sz w:val="28"/>
        </w:rPr>
      </w:pPr>
    </w:p>
    <w:p w14:paraId="BD000000">
      <w:pPr>
        <w:spacing w:after="0" w:line="240" w:lineRule="auto"/>
        <w:ind w:firstLine="709" w:left="0"/>
        <w:jc w:val="both"/>
        <w:rPr>
          <w:rFonts w:ascii="Times New Roman" w:hAnsi="Times New Roman"/>
          <w:sz w:val="28"/>
        </w:rPr>
      </w:pPr>
    </w:p>
    <w:p w14:paraId="BE000000">
      <w:pPr>
        <w:spacing w:after="0" w:line="240" w:lineRule="auto"/>
        <w:ind w:firstLine="709" w:left="0"/>
        <w:jc w:val="both"/>
        <w:rPr>
          <w:rFonts w:ascii="Times New Roman" w:hAnsi="Times New Roman"/>
          <w:sz w:val="28"/>
        </w:rPr>
      </w:pPr>
    </w:p>
    <w:p w14:paraId="BF000000">
      <w:pPr>
        <w:spacing w:after="0" w:line="240" w:lineRule="auto"/>
        <w:ind w:firstLine="709" w:left="0"/>
        <w:jc w:val="both"/>
        <w:rPr>
          <w:rFonts w:ascii="Times New Roman" w:hAnsi="Times New Roman"/>
          <w:sz w:val="28"/>
        </w:rPr>
      </w:pPr>
    </w:p>
    <w:p w14:paraId="C0000000">
      <w:pPr>
        <w:spacing w:after="0" w:line="240" w:lineRule="auto"/>
        <w:ind w:firstLine="709" w:left="0"/>
        <w:jc w:val="both"/>
        <w:rPr>
          <w:rFonts w:ascii="Times New Roman" w:hAnsi="Times New Roman"/>
          <w:sz w:val="28"/>
        </w:rPr>
      </w:pPr>
    </w:p>
    <w:p w14:paraId="C1000000">
      <w:pPr>
        <w:spacing w:after="0" w:line="240" w:lineRule="auto"/>
        <w:ind w:firstLine="709" w:left="0"/>
        <w:jc w:val="both"/>
        <w:rPr>
          <w:rFonts w:ascii="Times New Roman" w:hAnsi="Times New Roman"/>
          <w:sz w:val="28"/>
        </w:rPr>
      </w:pPr>
    </w:p>
    <w:p w14:paraId="C2000000">
      <w:pPr>
        <w:spacing w:after="0" w:line="240" w:lineRule="auto"/>
        <w:ind w:firstLine="709" w:left="0"/>
        <w:jc w:val="both"/>
        <w:rPr>
          <w:rFonts w:ascii="Times New Roman" w:hAnsi="Times New Roman"/>
          <w:sz w:val="28"/>
        </w:rPr>
      </w:pPr>
    </w:p>
    <w:p w14:paraId="C3000000">
      <w:pPr>
        <w:spacing w:after="0" w:line="240" w:lineRule="auto"/>
        <w:ind w:firstLine="709" w:left="0"/>
        <w:jc w:val="both"/>
        <w:rPr>
          <w:rFonts w:ascii="Times New Roman" w:hAnsi="Times New Roman"/>
          <w:sz w:val="28"/>
        </w:rPr>
      </w:pPr>
    </w:p>
    <w:p w14:paraId="C4000000">
      <w:pPr>
        <w:spacing w:after="0" w:line="240" w:lineRule="auto"/>
        <w:ind w:firstLine="709" w:left="0"/>
        <w:jc w:val="both"/>
        <w:rPr>
          <w:rFonts w:ascii="Times New Roman" w:hAnsi="Times New Roman"/>
          <w:sz w:val="28"/>
        </w:rPr>
      </w:pPr>
    </w:p>
    <w:p w14:paraId="C5000000">
      <w:pPr>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 xml:space="preserve">Архангельская транспортная прокуратура разъясняет изменения в гражданско-процессуальном законодательстве </w:t>
      </w:r>
    </w:p>
    <w:p w14:paraId="C6000000">
      <w:pPr>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 xml:space="preserve">С 01.01.2026 в Гражданском процессуальном кодексе Российской Федерации (ГПК РФ) вступают в силу изменения, предусмотренные Федеральным законом от 01.04.2025 №49-ФЗ «О внесении изменений в Гражданский процессуальный кодекс Российской Федерации». </w:t>
      </w:r>
    </w:p>
    <w:p w14:paraId="C7000000">
      <w:pPr>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Изменения коснулись следующих аспектов.</w:t>
      </w:r>
    </w:p>
    <w:p w14:paraId="C8000000">
      <w:pPr>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Заявление о восстановлении пропущенного процессуального срока нужно будет подавать в суд апелляционной инстанции. Одновременно с подачей заявления должно быть совершено необходимое процессуальное действие (подана жалоба, представлены документы), в отношении которого пропущен срок.</w:t>
      </w:r>
    </w:p>
    <w:p w14:paraId="C9000000">
      <w:pPr>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Суд должен будет рассмотреть заявление о восстановлении срока в пятидневный срок со дня его поступления без проведения судебного заседания и без извещения лиц, участвующих в деле.</w:t>
      </w:r>
    </w:p>
    <w:p w14:paraId="CA000000">
      <w:pPr>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До истечения срока обжалования лица, участвующие в деле, вправе представить возражения относительно апелляционной жалобы в суд первой инстанции, а по истечении срока обжалования — в суд апелляционной инстанции.</w:t>
      </w:r>
    </w:p>
    <w:p w14:paraId="CB000000">
      <w:pPr>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Нельзя будет обжаловать определение о восстановлении пропущенного процессуального срока подачи апелляционной жалобы. Определение об отказе в восстановлении пропущенного процессуального срока можно будет обжаловать в кассационный суд общей юрисдикции, кассационный военный суд.</w:t>
      </w:r>
    </w:p>
    <w:p w14:paraId="CC000000">
      <w:pPr>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Пропущенные процессуальные сроки подачи кассационных или надзорных жалоб, представлений могут быть восстановлены только в исключительных случаях, если суд признает уважительными причины их пропуска по обстоятельствам, объективно исключающим возможность подачи жалобы в установленный срок (тяжёлая болезнь, беспомощное состояние и др.), если эти обстоятельства имели место не позднее одного года со дня вступления обжалуемого судебного постановления в законную силу.</w:t>
      </w:r>
    </w:p>
    <w:p w14:paraId="CD000000">
      <w:pPr>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 xml:space="preserve">Признана утратившей силу норма, предусматривавшая направление с судебной повесткой или иным извещением копии иска ответчику, а также норма, согласно которой за заявление об отмене заочного решения суда госпошлина не уплачивается. </w:t>
      </w:r>
    </w:p>
    <w:p w14:paraId="CE000000">
      <w:pPr>
        <w:spacing w:after="0" w:line="240" w:lineRule="auto"/>
        <w:ind w:firstLine="709" w:left="0"/>
        <w:jc w:val="both"/>
        <w:rPr>
          <w:rFonts w:ascii="Times New Roman" w:hAnsi="Times New Roman"/>
          <w:sz w:val="28"/>
        </w:rPr>
      </w:pPr>
    </w:p>
    <w:p w14:paraId="CF000000">
      <w:pPr>
        <w:spacing w:after="0" w:line="240" w:lineRule="auto"/>
        <w:ind w:firstLine="709" w:left="0"/>
        <w:jc w:val="both"/>
        <w:rPr>
          <w:rFonts w:ascii="Times New Roman" w:hAnsi="Times New Roman"/>
          <w:sz w:val="28"/>
        </w:rPr>
      </w:pPr>
    </w:p>
    <w:p w14:paraId="D0000000">
      <w:pPr>
        <w:spacing w:after="0" w:line="240" w:lineRule="auto"/>
        <w:ind w:firstLine="709" w:left="0"/>
        <w:jc w:val="both"/>
        <w:rPr>
          <w:rFonts w:ascii="Times New Roman" w:hAnsi="Times New Roman"/>
          <w:sz w:val="28"/>
        </w:rPr>
      </w:pPr>
    </w:p>
    <w:p w14:paraId="D1000000">
      <w:pPr>
        <w:spacing w:after="0" w:line="240" w:lineRule="auto"/>
        <w:ind w:firstLine="709" w:left="0"/>
        <w:jc w:val="both"/>
        <w:rPr>
          <w:rFonts w:ascii="Times New Roman" w:hAnsi="Times New Roman"/>
          <w:sz w:val="28"/>
        </w:rPr>
      </w:pPr>
    </w:p>
    <w:p w14:paraId="D2000000">
      <w:pPr>
        <w:spacing w:after="0" w:line="240" w:lineRule="auto"/>
        <w:ind w:firstLine="709" w:left="0"/>
        <w:jc w:val="both"/>
        <w:rPr>
          <w:rFonts w:ascii="Times New Roman" w:hAnsi="Times New Roman"/>
          <w:sz w:val="28"/>
        </w:rPr>
      </w:pPr>
    </w:p>
    <w:p w14:paraId="D3000000">
      <w:pPr>
        <w:spacing w:after="0" w:line="240" w:lineRule="auto"/>
        <w:ind w:firstLine="709" w:left="0"/>
        <w:jc w:val="both"/>
        <w:rPr>
          <w:rFonts w:ascii="Times New Roman" w:hAnsi="Times New Roman"/>
          <w:sz w:val="28"/>
        </w:rPr>
      </w:pPr>
    </w:p>
    <w:p w14:paraId="D4000000">
      <w:pPr>
        <w:spacing w:after="0" w:line="240" w:lineRule="auto"/>
        <w:ind w:firstLine="709" w:left="0"/>
        <w:jc w:val="both"/>
        <w:rPr>
          <w:rFonts w:ascii="Times New Roman" w:hAnsi="Times New Roman"/>
          <w:sz w:val="28"/>
        </w:rPr>
      </w:pPr>
    </w:p>
    <w:p w14:paraId="D5000000">
      <w:pPr>
        <w:spacing w:after="0" w:line="240" w:lineRule="auto"/>
        <w:ind/>
        <w:jc w:val="both"/>
        <w:rPr>
          <w:rFonts w:ascii="Times New Roman" w:hAnsi="Times New Roman"/>
          <w:color w:val="000000"/>
          <w:sz w:val="28"/>
        </w:rPr>
      </w:pPr>
      <w:r>
        <w:rPr>
          <w:rFonts w:ascii="Times New Roman" w:hAnsi="Times New Roman"/>
          <w:b w:val="1"/>
          <w:color w:val="000000"/>
          <w:sz w:val="28"/>
        </w:rPr>
        <w:t>Архангельская транспортная прокуратура</w:t>
      </w:r>
      <w:r>
        <w:rPr>
          <w:rFonts w:ascii="Times New Roman" w:hAnsi="Times New Roman"/>
          <w:color w:val="000000"/>
          <w:sz w:val="28"/>
        </w:rPr>
        <w:t xml:space="preserve">: виды таможенных платежей, а также предусмотренная законом ответственность за уклонение или несвоевременную их уплату </w:t>
      </w:r>
    </w:p>
    <w:p w14:paraId="D6000000">
      <w:pPr>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Таможенные платежи являются важным элементом внешнеэкономической деятельности, обеспечивают защиту национального рынка, пополнение бюджета и регулирование товарных потоков.</w:t>
      </w:r>
    </w:p>
    <w:p w14:paraId="D7000000">
      <w:pPr>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Статья 46 Таможенного кодекса Евразийского экономического союза (далее – ТК ЕАЭС) перечисляет основные виды таможенных платежей, к которым относятся – ввозная таможенная пошлина, вывозная таможенная пошлина, налог на добавленную стоимость, взимаемый при ввозе товаров на таможенную территорию Союза, а также таможенные сборы.</w:t>
      </w:r>
    </w:p>
    <w:p w14:paraId="D8000000">
      <w:pPr>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В отношении товаров, которые причиняют ущерб отрасли экономики государств-членов ЕАЭС в соответствии со статьей 71 ТК ЕАЭС предусмотрено применение специальных, антидемпинговых компенсационных и иных пошлин в целях защиты внутреннего рынка.</w:t>
      </w:r>
    </w:p>
    <w:p w14:paraId="D9000000">
      <w:pPr>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Необходимо отметить, что за несвоевременную уплату, а также уклонение от уплаты таможенных платежей законодательством Российской Федерации предусмотрена административная и уголовная ответственность.</w:t>
      </w:r>
    </w:p>
    <w:p w14:paraId="DA000000">
      <w:pPr>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Статья 194 Уголовного кодекса Российской Федерации (далее – УК РФ) предусматривает уголовную ответственность за уклонение от уплаты таможенных платежей, взимаемых с организации или физического лица.</w:t>
      </w:r>
    </w:p>
    <w:p w14:paraId="DB000000">
      <w:pPr>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 xml:space="preserve">Уклонение состоит в умышленной неуплате таможенных </w:t>
      </w:r>
      <w:r>
        <w:rPr>
          <w:rFonts w:ascii="Times New Roman" w:hAnsi="Times New Roman"/>
          <w:color w:val="000000"/>
          <w:sz w:val="28"/>
        </w:rPr>
        <w:t>платежей</w:t>
      </w:r>
      <w:r>
        <w:rPr>
          <w:rFonts w:ascii="Times New Roman" w:hAnsi="Times New Roman"/>
          <w:color w:val="000000"/>
          <w:sz w:val="28"/>
        </w:rPr>
        <w:t xml:space="preserve"> по истечении </w:t>
      </w:r>
      <w:r>
        <w:rPr>
          <w:rFonts w:ascii="Times New Roman" w:hAnsi="Times New Roman"/>
          <w:color w:val="000000"/>
          <w:sz w:val="28"/>
        </w:rPr>
        <w:t>установленных на это сроков. Формы уклонения могут быть различными (занижение таможенной стоимости перемещаемых товаров, прямой отказ от уплаты, перемена места жительства, игнорирование уведомлений о необходимости уплаты, прикрытие экспорта и импорта товаров перемещением их по транзиту и т.д.).</w:t>
      </w:r>
    </w:p>
    <w:p w14:paraId="DC000000">
      <w:pPr>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В</w:t>
      </w:r>
      <w:r>
        <w:rPr>
          <w:rFonts w:ascii="Times New Roman" w:hAnsi="Times New Roman"/>
          <w:color w:val="000000"/>
          <w:sz w:val="28"/>
        </w:rPr>
        <w:t xml:space="preserve"> случае попытки участника внешнеэкономической деятельности уклониться от уплаты таможенных платежей путем </w:t>
      </w:r>
      <w:r>
        <w:rPr>
          <w:rFonts w:ascii="Times New Roman" w:hAnsi="Times New Roman"/>
          <w:color w:val="000000"/>
          <w:sz w:val="28"/>
        </w:rPr>
        <w:t>недекларирования</w:t>
      </w:r>
      <w:r>
        <w:rPr>
          <w:rFonts w:ascii="Times New Roman" w:hAnsi="Times New Roman"/>
          <w:color w:val="000000"/>
          <w:sz w:val="28"/>
        </w:rPr>
        <w:t xml:space="preserve"> товаров, заявления недостоверных сведений об их классификационном коде,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w:t>
      </w:r>
      <w:r>
        <w:rPr>
          <w:rFonts w:ascii="Times New Roman" w:hAnsi="Times New Roman"/>
          <w:color w:val="000000"/>
          <w:sz w:val="28"/>
        </w:rPr>
        <w:t xml:space="preserve"> уплаты таможенных пошлин, налогов или для занижения их размера такие действия образуют состав административного правонарушения, предусмотренного статьей 16.2 КоАП РФ.</w:t>
      </w:r>
    </w:p>
    <w:p w14:paraId="DD000000">
      <w:pPr>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 xml:space="preserve">Таким образом, таможенные платежи - это важный инструмент регулирования внешнеэкономической деятельности и пополнения государственного бюджета. Соблюдение таможенного законодательства и своевременная уплата платежей обеспечивают прозрачность и законность внешнеторговых операций, способствуют развитию экономики и защите интересов государства. </w:t>
      </w:r>
    </w:p>
    <w:p w14:paraId="DE000000">
      <w:pPr>
        <w:spacing w:after="0" w:before="0" w:line="240" w:lineRule="auto"/>
        <w:ind w:firstLine="709" w:left="0"/>
        <w:jc w:val="both"/>
        <w:rPr>
          <w:rFonts w:ascii="Times New Roman" w:hAnsi="Times New Roman"/>
          <w:sz w:val="28"/>
        </w:rPr>
      </w:pPr>
    </w:p>
    <w:p w14:paraId="DF000000">
      <w:pPr>
        <w:spacing w:after="0" w:line="240" w:lineRule="auto"/>
        <w:ind w:firstLine="709" w:left="0"/>
        <w:jc w:val="both"/>
        <w:rPr>
          <w:rFonts w:ascii="Times New Roman" w:hAnsi="Times New Roman"/>
          <w:sz w:val="28"/>
        </w:rPr>
      </w:pPr>
      <w:r>
        <w:rPr>
          <w:rFonts w:ascii="Times New Roman" w:hAnsi="Times New Roman"/>
          <w:b w:val="1"/>
          <w:color w:val="000000"/>
          <w:sz w:val="28"/>
        </w:rPr>
        <w:t xml:space="preserve">Архангельская транспортная прокуратура разъясняет </w:t>
      </w:r>
      <w:r>
        <w:rPr>
          <w:rFonts w:ascii="Times New Roman" w:hAnsi="Times New Roman"/>
          <w:sz w:val="28"/>
        </w:rPr>
        <w:t xml:space="preserve">новые требования к обследованию железнодорожных переездов </w:t>
      </w:r>
    </w:p>
    <w:p w14:paraId="E0000000">
      <w:pPr>
        <w:pStyle w:val="Style_1"/>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Приказом Министерства транспорта Российской Федерации от 19.12.2024 № 447 «О внесении изменений в Условия эксплуатации железнодорожных переездов, утвержденные приказом Министерства транспорта Российской Федерации от 05.10.2022 № 402», вступившим в силу 01.09.2025, актуализированы условия эксплуатации железнодорожных переездов, предусматривающие, что в случае возникновения дорожно-транспортного происшествия с железнодорожным подвижным составом  на железнодорожном переезде владелец инфраструктуры общего или необщего пользования обязан в течени</w:t>
      </w:r>
      <w:r>
        <w:rPr>
          <w:rFonts w:ascii="Times New Roman" w:hAnsi="Times New Roman"/>
          <w:color w:val="000000"/>
          <w:sz w:val="28"/>
        </w:rPr>
        <w:t>и</w:t>
      </w:r>
      <w:r>
        <w:rPr>
          <w:rFonts w:ascii="Times New Roman" w:hAnsi="Times New Roman"/>
          <w:color w:val="000000"/>
          <w:sz w:val="28"/>
        </w:rPr>
        <w:t xml:space="preserve"> 15 календарных дней со дня возникновения транспортного происшествия организовать и провести комиссионное обследование принадлежащих ему железнодорожных переездов и </w:t>
      </w:r>
      <w:r>
        <w:rPr>
          <w:rFonts w:ascii="Times New Roman" w:hAnsi="Times New Roman"/>
          <w:color w:val="000000"/>
          <w:sz w:val="28"/>
        </w:rPr>
        <w:t>участков</w:t>
      </w:r>
      <w:r>
        <w:rPr>
          <w:rFonts w:ascii="Times New Roman" w:hAnsi="Times New Roman"/>
          <w:color w:val="000000"/>
          <w:sz w:val="28"/>
        </w:rPr>
        <w:t xml:space="preserve"> автомобильных дорог не менее 300 метров от них.</w:t>
      </w:r>
    </w:p>
    <w:p w14:paraId="E1000000">
      <w:pPr>
        <w:pStyle w:val="Style_1"/>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Также предусмотрено, что в случаях возведения объектов недвижимого имущества в непосредственной близости от объектов железнодорожного транспорта владельцем инфраструктуры общего или необщего пользования по собственной инициативе либо на основании обращения владельца автомобильной дороги проводится комиссионное обследование железнодорожных переездов, включающее осмотр их эксплуатационного состояния и обустройства, а также участка автомобильной дороги на расстоянии не менее 300 метров от железнодорожного переезда.</w:t>
      </w:r>
    </w:p>
    <w:p w14:paraId="E2000000">
      <w:pPr>
        <w:pStyle w:val="Style_1"/>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Определение категории железнодорожного переезда будет производиться владельцем инфраструктуры общего или необщего пользования исходя из среднегодовой суточной интенсивности движения.</w:t>
      </w:r>
    </w:p>
    <w:p w14:paraId="E3000000">
      <w:pPr>
        <w:pStyle w:val="Style_1"/>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Проверка интенсивности движения поездов и транспортных средств, условий работы железнодорожных переездов и определение их категорий должна осуществляться владельцем инфраструктуры общего пользования не реже одного раза в течение календарного года, путей необщего пользования – не реже одного раза в течение 3 календарных лет.</w:t>
      </w:r>
    </w:p>
    <w:p w14:paraId="E4000000">
      <w:pPr>
        <w:pStyle w:val="Style_1"/>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Нарушение правил безопасности движения и эксплуатации железнодорожного транспорта на железнодорожных переездах, если эти действия не содержат уголовно наказуемого деяния, влечет наложение административного штрафа в размере от одной тысячи до двух тысяч рублей (ч.6 ст. 11.1 КоАП РФ).</w:t>
      </w:r>
    </w:p>
    <w:p w14:paraId="E5000000">
      <w:pPr>
        <w:spacing w:after="0" w:before="0" w:line="240" w:lineRule="auto"/>
        <w:ind w:firstLine="709" w:left="0"/>
        <w:jc w:val="both"/>
        <w:rPr>
          <w:rFonts w:ascii="Times New Roman" w:hAnsi="Times New Roman"/>
          <w:sz w:val="28"/>
        </w:rPr>
      </w:pPr>
    </w:p>
    <w:p w14:paraId="E6000000">
      <w:pPr>
        <w:spacing w:after="0" w:before="0" w:line="240" w:lineRule="auto"/>
        <w:ind w:firstLine="709" w:left="0"/>
        <w:jc w:val="both"/>
        <w:rPr>
          <w:rFonts w:ascii="Times New Roman" w:hAnsi="Times New Roman"/>
          <w:sz w:val="28"/>
        </w:rPr>
      </w:pPr>
    </w:p>
    <w:p w14:paraId="E7000000">
      <w:pPr>
        <w:spacing w:after="0" w:line="240" w:lineRule="auto"/>
        <w:ind w:firstLine="709" w:left="0"/>
        <w:jc w:val="both"/>
        <w:rPr>
          <w:rFonts w:ascii="Times New Roman" w:hAnsi="Times New Roman"/>
          <w:sz w:val="28"/>
        </w:rPr>
      </w:pPr>
    </w:p>
    <w:p w14:paraId="E8000000">
      <w:pPr>
        <w:spacing w:after="0" w:line="240" w:lineRule="auto"/>
        <w:ind w:firstLine="709" w:left="0"/>
        <w:jc w:val="both"/>
        <w:rPr>
          <w:rFonts w:ascii="Times New Roman" w:hAnsi="Times New Roman"/>
          <w:sz w:val="28"/>
        </w:rPr>
      </w:pPr>
    </w:p>
    <w:p w14:paraId="E9000000">
      <w:pPr>
        <w:spacing w:after="0" w:line="240" w:lineRule="auto"/>
        <w:ind w:firstLine="709" w:left="0"/>
        <w:jc w:val="both"/>
        <w:rPr>
          <w:rFonts w:ascii="Times New Roman" w:hAnsi="Times New Roman"/>
          <w:sz w:val="28"/>
        </w:rPr>
      </w:pPr>
    </w:p>
    <w:p w14:paraId="EA000000">
      <w:pPr>
        <w:spacing w:after="0" w:line="240" w:lineRule="auto"/>
        <w:ind w:firstLine="709" w:left="0"/>
        <w:jc w:val="both"/>
        <w:rPr>
          <w:rFonts w:ascii="Times New Roman" w:hAnsi="Times New Roman"/>
          <w:sz w:val="28"/>
        </w:rPr>
      </w:pPr>
    </w:p>
    <w:p w14:paraId="EB000000">
      <w:pPr>
        <w:spacing w:after="0" w:line="240" w:lineRule="auto"/>
        <w:ind w:firstLine="709" w:left="0"/>
        <w:jc w:val="both"/>
        <w:rPr>
          <w:rFonts w:ascii="Times New Roman" w:hAnsi="Times New Roman"/>
          <w:sz w:val="28"/>
        </w:rPr>
      </w:pPr>
    </w:p>
    <w:p w14:paraId="EC000000">
      <w:pPr>
        <w:spacing w:after="0" w:line="240" w:lineRule="auto"/>
        <w:ind w:firstLine="709" w:left="0"/>
        <w:jc w:val="both"/>
        <w:rPr>
          <w:rFonts w:ascii="Times New Roman" w:hAnsi="Times New Roman"/>
          <w:sz w:val="28"/>
        </w:rPr>
      </w:pPr>
    </w:p>
    <w:p w14:paraId="ED000000">
      <w:pPr>
        <w:spacing w:after="0" w:line="240" w:lineRule="auto"/>
        <w:ind w:firstLine="709" w:left="0"/>
        <w:jc w:val="both"/>
        <w:rPr>
          <w:rFonts w:ascii="Times New Roman" w:hAnsi="Times New Roman"/>
          <w:sz w:val="28"/>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rPr>
  </w:style>
  <w:style w:styleId="Style_7_ch" w:type="character">
    <w:name w:val="Endnote"/>
    <w:link w:val="Style_7"/>
    <w:rPr>
      <w:rFonts w:ascii="XO Thames" w:hAnsi="XO Thames"/>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Обычный1"/>
    <w:link w:val="Style_9_ch"/>
  </w:style>
  <w:style w:styleId="Style_9_ch" w:type="character">
    <w:name w:val="Обычный1"/>
    <w:link w:val="Style_9"/>
  </w:style>
  <w:style w:styleId="Style_10" w:type="paragraph">
    <w:name w:val="Balloon Text"/>
    <w:basedOn w:val="Style_2"/>
    <w:link w:val="Style_10_ch"/>
    <w:pPr>
      <w:spacing w:after="0" w:line="240" w:lineRule="auto"/>
      <w:ind/>
    </w:pPr>
    <w:rPr>
      <w:rFonts w:ascii="Segoe UI" w:hAnsi="Segoe UI"/>
      <w:sz w:val="18"/>
    </w:rPr>
  </w:style>
  <w:style w:styleId="Style_10_ch" w:type="character">
    <w:name w:val="Balloon Text"/>
    <w:basedOn w:val="Style_2_ch"/>
    <w:link w:val="Style_10"/>
    <w:rPr>
      <w:rFonts w:ascii="Segoe UI" w:hAnsi="Segoe UI"/>
      <w:sz w:val="18"/>
    </w:rPr>
  </w:style>
  <w:style w:styleId="Style_11" w:type="paragraph">
    <w:name w:val="Основной шрифт абзаца1"/>
    <w:link w:val="Style_11_ch"/>
  </w:style>
  <w:style w:styleId="Style_11_ch" w:type="character">
    <w:name w:val="Основной шрифт абзаца1"/>
    <w:link w:val="Style_11"/>
  </w:style>
  <w:style w:styleId="Style_12" w:type="paragraph">
    <w:name w:val="toc 3"/>
    <w:next w:val="Style_2"/>
    <w:link w:val="Style_12_ch"/>
    <w:uiPriority w:val="39"/>
    <w:pPr>
      <w:ind w:firstLine="0" w:left="400"/>
    </w:pPr>
    <w:rPr>
      <w:rFonts w:ascii="XO Thames" w:hAnsi="XO Thames"/>
      <w:sz w:val="28"/>
    </w:rPr>
  </w:style>
  <w:style w:styleId="Style_12_ch" w:type="character">
    <w:name w:val="toc 3"/>
    <w:link w:val="Style_12"/>
    <w:rPr>
      <w:rFonts w:ascii="XO Thames" w:hAnsi="XO Thames"/>
      <w:sz w:val="28"/>
    </w:rPr>
  </w:style>
  <w:style w:styleId="Style_13" w:type="paragraph">
    <w:name w:val="Заголовок 5 Знак"/>
    <w:link w:val="Style_13_ch"/>
    <w:rPr>
      <w:rFonts w:ascii="XO Thames" w:hAnsi="XO Thames"/>
      <w:b w:val="1"/>
      <w:sz w:val="22"/>
    </w:rPr>
  </w:style>
  <w:style w:styleId="Style_13_ch" w:type="character">
    <w:name w:val="Заголовок 5 Знак"/>
    <w:link w:val="Style_13"/>
    <w:rPr>
      <w:rFonts w:ascii="XO Thames" w:hAnsi="XO Thames"/>
      <w:b w:val="1"/>
      <w:sz w:val="22"/>
    </w:rPr>
  </w:style>
  <w:style w:styleId="Style_14" w:type="paragraph">
    <w:name w:val="Гиперссылка1"/>
    <w:basedOn w:val="Style_11"/>
    <w:link w:val="Style_14_ch"/>
    <w:rPr>
      <w:color w:themeColor="hyperlink" w:val="0000FF"/>
      <w:u w:val="single"/>
    </w:rPr>
  </w:style>
  <w:style w:styleId="Style_14_ch" w:type="character">
    <w:name w:val="Гиперссылка1"/>
    <w:basedOn w:val="Style_11_ch"/>
    <w:link w:val="Style_14"/>
    <w:rPr>
      <w:color w:themeColor="hyperlink" w:val="0000FF"/>
      <w:u w:val="single"/>
    </w:rPr>
  </w:style>
  <w:style w:styleId="Style_15" w:type="paragraph">
    <w:name w:val="heading 5"/>
    <w:next w:val="Style_2"/>
    <w:link w:val="Style_15_ch"/>
    <w:uiPriority w:val="9"/>
    <w:qFormat/>
    <w:pPr>
      <w:spacing w:after="120" w:before="120"/>
      <w:ind/>
      <w:jc w:val="both"/>
      <w:outlineLvl w:val="4"/>
    </w:pPr>
    <w:rPr>
      <w:rFonts w:ascii="XO Thames" w:hAnsi="XO Thames"/>
      <w:b w:val="1"/>
    </w:rPr>
  </w:style>
  <w:style w:styleId="Style_15_ch" w:type="character">
    <w:name w:val="heading 5"/>
    <w:link w:val="Style_15"/>
    <w:rPr>
      <w:rFonts w:ascii="XO Thames" w:hAnsi="XO Thames"/>
      <w:b w:val="1"/>
    </w:rPr>
  </w:style>
  <w:style w:styleId="Style_16" w:type="paragraph">
    <w:name w:val="heading 1"/>
    <w:next w:val="Style_2"/>
    <w:link w:val="Style_16_ch"/>
    <w:uiPriority w:val="9"/>
    <w:qFormat/>
    <w:pPr>
      <w:spacing w:after="120" w:before="120"/>
      <w:ind/>
      <w:jc w:val="both"/>
      <w:outlineLvl w:val="0"/>
    </w:pPr>
    <w:rPr>
      <w:rFonts w:ascii="XO Thames" w:hAnsi="XO Thames"/>
      <w:b w:val="1"/>
      <w:sz w:val="32"/>
    </w:rPr>
  </w:style>
  <w:style w:styleId="Style_16_ch" w:type="character">
    <w:name w:val="heading 1"/>
    <w:link w:val="Style_16"/>
    <w:rPr>
      <w:rFonts w:ascii="XO Thames" w:hAnsi="XO Thames"/>
      <w:b w:val="1"/>
      <w:sz w:val="32"/>
    </w:rPr>
  </w:style>
  <w:style w:styleId="Style_17" w:type="paragraph">
    <w:name w:val="feeds-page__navigation_tooltip"/>
    <w:basedOn w:val="Style_18"/>
    <w:link w:val="Style_17_ch"/>
  </w:style>
  <w:style w:styleId="Style_17_ch" w:type="character">
    <w:name w:val="feeds-page__navigation_tooltip"/>
    <w:basedOn w:val="Style_18_ch"/>
    <w:link w:val="Style_17"/>
  </w:style>
  <w:style w:styleId="Style_19" w:type="paragraph">
    <w:name w:val="No Spacing"/>
    <w:link w:val="Style_19_ch"/>
    <w:pPr>
      <w:spacing w:after="0" w:line="240" w:lineRule="auto"/>
      <w:ind/>
    </w:pPr>
  </w:style>
  <w:style w:styleId="Style_19_ch" w:type="character">
    <w:name w:val="No Spacing"/>
    <w:link w:val="Style_19"/>
  </w:style>
  <w:style w:styleId="Style_20" w:type="paragraph">
    <w:name w:val="Hyperlink"/>
    <w:link w:val="Style_20_ch"/>
    <w:rPr>
      <w:color w:val="0000FF"/>
      <w:u w:val="single"/>
    </w:rPr>
  </w:style>
  <w:style w:styleId="Style_20_ch" w:type="character">
    <w:name w:val="Hyperlink"/>
    <w:link w:val="Style_20"/>
    <w:rPr>
      <w:color w:val="0000FF"/>
      <w:u w:val="single"/>
    </w:rPr>
  </w:style>
  <w:style w:styleId="Style_21" w:type="paragraph">
    <w:name w:val="Footnote"/>
    <w:link w:val="Style_21_ch"/>
    <w:pPr>
      <w:ind w:firstLine="851" w:left="0"/>
      <w:jc w:val="both"/>
    </w:pPr>
    <w:rPr>
      <w:rFonts w:ascii="XO Thames" w:hAnsi="XO Thames"/>
    </w:rPr>
  </w:style>
  <w:style w:styleId="Style_21_ch" w:type="character">
    <w:name w:val="Footnote"/>
    <w:link w:val="Style_21"/>
    <w:rPr>
      <w:rFonts w:ascii="XO Thames" w:hAnsi="XO Thames"/>
    </w:rPr>
  </w:style>
  <w:style w:styleId="Style_22" w:type="paragraph">
    <w:name w:val="toc 1"/>
    <w:next w:val="Style_2"/>
    <w:link w:val="Style_22_ch"/>
    <w:uiPriority w:val="39"/>
    <w:rPr>
      <w:rFonts w:ascii="XO Thames" w:hAnsi="XO Thames"/>
      <w:b w:val="1"/>
      <w:sz w:val="28"/>
    </w:rPr>
  </w:style>
  <w:style w:styleId="Style_22_ch" w:type="character">
    <w:name w:val="toc 1"/>
    <w:link w:val="Style_22"/>
    <w:rPr>
      <w:rFonts w:ascii="XO Thames" w:hAnsi="XO Thames"/>
      <w:b w:val="1"/>
      <w:sz w:val="28"/>
    </w:rPr>
  </w:style>
  <w:style w:styleId="Style_18" w:type="paragraph">
    <w:name w:val="Default Paragraph Font"/>
    <w:link w:val="Style_18_ch"/>
  </w:style>
  <w:style w:styleId="Style_18_ch" w:type="character">
    <w:name w:val="Default Paragraph Font"/>
    <w:link w:val="Style_18"/>
  </w:style>
  <w:style w:styleId="Style_23" w:type="paragraph">
    <w:name w:val="Normal (Web)"/>
    <w:basedOn w:val="Style_2"/>
    <w:link w:val="Style_23_ch"/>
    <w:pPr>
      <w:spacing w:afterAutospacing="on" w:beforeAutospacing="on" w:line="240" w:lineRule="auto"/>
      <w:ind/>
    </w:pPr>
    <w:rPr>
      <w:rFonts w:ascii="Times New Roman" w:hAnsi="Times New Roman"/>
      <w:sz w:val="24"/>
    </w:rPr>
  </w:style>
  <w:style w:styleId="Style_23_ch" w:type="character">
    <w:name w:val="Normal (Web)"/>
    <w:basedOn w:val="Style_2_ch"/>
    <w:link w:val="Style_23"/>
    <w:rPr>
      <w:rFonts w:ascii="Times New Roman" w:hAnsi="Times New Roman"/>
      <w:sz w:val="24"/>
    </w:rPr>
  </w:style>
  <w:style w:styleId="Style_24" w:type="paragraph">
    <w:name w:val="Header and Footer"/>
    <w:link w:val="Style_24_ch"/>
    <w:pPr>
      <w:spacing w:line="240" w:lineRule="auto"/>
      <w:ind/>
      <w:jc w:val="both"/>
    </w:pPr>
    <w:rPr>
      <w:rFonts w:ascii="XO Thames" w:hAnsi="XO Thames"/>
      <w:sz w:val="28"/>
    </w:rPr>
  </w:style>
  <w:style w:styleId="Style_24_ch" w:type="character">
    <w:name w:val="Header and Footer"/>
    <w:link w:val="Style_24"/>
    <w:rPr>
      <w:rFonts w:ascii="XO Thames" w:hAnsi="XO Thames"/>
      <w:sz w:val="28"/>
    </w:rPr>
  </w:style>
  <w:style w:styleId="Style_25" w:type="paragraph">
    <w:name w:val="toc 9"/>
    <w:next w:val="Style_2"/>
    <w:link w:val="Style_25_ch"/>
    <w:uiPriority w:val="39"/>
    <w:pPr>
      <w:ind w:firstLine="0" w:left="1600"/>
    </w:pPr>
    <w:rPr>
      <w:rFonts w:ascii="XO Thames" w:hAnsi="XO Thames"/>
      <w:sz w:val="28"/>
    </w:rPr>
  </w:style>
  <w:style w:styleId="Style_25_ch" w:type="character">
    <w:name w:val="toc 9"/>
    <w:link w:val="Style_25"/>
    <w:rPr>
      <w:rFonts w:ascii="XO Thames" w:hAnsi="XO Thames"/>
      <w:sz w:val="28"/>
    </w:rPr>
  </w:style>
  <w:style w:styleId="Style_26" w:type="paragraph">
    <w:name w:val="Emphasis"/>
    <w:basedOn w:val="Style_18"/>
    <w:link w:val="Style_26_ch"/>
    <w:rPr>
      <w:i w:val="1"/>
    </w:rPr>
  </w:style>
  <w:style w:styleId="Style_26_ch" w:type="character">
    <w:name w:val="Emphasis"/>
    <w:basedOn w:val="Style_18_ch"/>
    <w:link w:val="Style_26"/>
    <w:rPr>
      <w:i w:val="1"/>
    </w:rPr>
  </w:style>
  <w:style w:styleId="Style_27" w:type="paragraph">
    <w:name w:val="toc 8"/>
    <w:next w:val="Style_2"/>
    <w:link w:val="Style_27_ch"/>
    <w:uiPriority w:val="39"/>
    <w:pPr>
      <w:ind w:firstLine="0" w:left="1400"/>
    </w:pPr>
    <w:rPr>
      <w:rFonts w:ascii="XO Thames" w:hAnsi="XO Thames"/>
      <w:sz w:val="28"/>
    </w:rPr>
  </w:style>
  <w:style w:styleId="Style_27_ch" w:type="character">
    <w:name w:val="toc 8"/>
    <w:link w:val="Style_27"/>
    <w:rPr>
      <w:rFonts w:ascii="XO Thames" w:hAnsi="XO Thames"/>
      <w:sz w:val="28"/>
    </w:rPr>
  </w:style>
  <w:style w:styleId="Style_28" w:type="paragraph">
    <w:name w:val="toc 5"/>
    <w:next w:val="Style_2"/>
    <w:link w:val="Style_28_ch"/>
    <w:uiPriority w:val="39"/>
    <w:pPr>
      <w:ind w:firstLine="0" w:left="800"/>
    </w:pPr>
    <w:rPr>
      <w:rFonts w:ascii="XO Thames" w:hAnsi="XO Thames"/>
      <w:sz w:val="28"/>
    </w:rPr>
  </w:style>
  <w:style w:styleId="Style_28_ch" w:type="character">
    <w:name w:val="toc 5"/>
    <w:link w:val="Style_28"/>
    <w:rPr>
      <w:rFonts w:ascii="XO Thames" w:hAnsi="XO Thames"/>
      <w:sz w:val="28"/>
    </w:rPr>
  </w:style>
  <w:style w:styleId="Style_29" w:type="paragraph">
    <w:name w:val="Subtitle"/>
    <w:next w:val="Style_2"/>
    <w:link w:val="Style_29_ch"/>
    <w:uiPriority w:val="11"/>
    <w:qFormat/>
    <w:pPr>
      <w:ind/>
      <w:jc w:val="both"/>
    </w:pPr>
    <w:rPr>
      <w:rFonts w:ascii="XO Thames" w:hAnsi="XO Thames"/>
      <w:i w:val="1"/>
      <w:sz w:val="24"/>
    </w:rPr>
  </w:style>
  <w:style w:styleId="Style_29_ch" w:type="character">
    <w:name w:val="Subtitle"/>
    <w:link w:val="Style_29"/>
    <w:rPr>
      <w:rFonts w:ascii="XO Thames" w:hAnsi="XO Thames"/>
      <w:i w:val="1"/>
      <w:sz w:val="24"/>
    </w:rPr>
  </w:style>
  <w:style w:styleId="Style_30" w:type="paragraph">
    <w:name w:val="Title"/>
    <w:next w:val="Style_2"/>
    <w:link w:val="Style_30_ch"/>
    <w:uiPriority w:val="10"/>
    <w:qFormat/>
    <w:pPr>
      <w:spacing w:after="567" w:before="567"/>
      <w:ind/>
      <w:jc w:val="center"/>
    </w:pPr>
    <w:rPr>
      <w:rFonts w:ascii="XO Thames" w:hAnsi="XO Thames"/>
      <w:b w:val="1"/>
      <w:caps w:val="1"/>
      <w:sz w:val="40"/>
    </w:rPr>
  </w:style>
  <w:style w:styleId="Style_30_ch" w:type="character">
    <w:name w:val="Title"/>
    <w:link w:val="Style_30"/>
    <w:rPr>
      <w:rFonts w:ascii="XO Thames" w:hAnsi="XO Thames"/>
      <w:b w:val="1"/>
      <w:caps w:val="1"/>
      <w:sz w:val="40"/>
    </w:rPr>
  </w:style>
  <w:style w:styleId="Style_31" w:type="paragraph">
    <w:name w:val="heading 4"/>
    <w:next w:val="Style_2"/>
    <w:link w:val="Style_31_ch"/>
    <w:uiPriority w:val="9"/>
    <w:qFormat/>
    <w:pPr>
      <w:spacing w:after="120" w:before="120"/>
      <w:ind/>
      <w:jc w:val="both"/>
      <w:outlineLvl w:val="3"/>
    </w:pPr>
    <w:rPr>
      <w:rFonts w:ascii="XO Thames" w:hAnsi="XO Thames"/>
      <w:b w:val="1"/>
      <w:sz w:val="24"/>
    </w:rPr>
  </w:style>
  <w:style w:styleId="Style_31_ch" w:type="character">
    <w:name w:val="heading 4"/>
    <w:link w:val="Style_31"/>
    <w:rPr>
      <w:rFonts w:ascii="XO Thames" w:hAnsi="XO Thames"/>
      <w:b w:val="1"/>
      <w:sz w:val="24"/>
    </w:rPr>
  </w:style>
  <w:style w:styleId="Style_1" w:type="paragraph">
    <w:name w:val="heading 2"/>
    <w:basedOn w:val="Style_2"/>
    <w:next w:val="Style_2"/>
    <w:link w:val="Style_1_ch"/>
    <w:uiPriority w:val="9"/>
    <w:qFormat/>
    <w:pPr>
      <w:keepNext w:val="1"/>
      <w:keepLines w:val="1"/>
      <w:spacing w:after="0" w:before="40"/>
      <w:ind/>
      <w:outlineLvl w:val="1"/>
    </w:pPr>
    <w:rPr>
      <w:rFonts w:asciiTheme="majorAscii" w:hAnsiTheme="majorHAnsi"/>
      <w:color w:themeColor="accent1" w:themeShade="BF" w:val="376092"/>
      <w:sz w:val="26"/>
    </w:rPr>
  </w:style>
  <w:style w:styleId="Style_1_ch" w:type="character">
    <w:name w:val="heading 2"/>
    <w:basedOn w:val="Style_2_ch"/>
    <w:link w:val="Style_1"/>
    <w:rPr>
      <w:rFonts w:asciiTheme="majorAscii" w:hAnsiTheme="majorHAnsi"/>
      <w:color w:themeColor="accent1" w:themeShade="BF" w:val="376092"/>
      <w:sz w:val="26"/>
    </w:rPr>
  </w:style>
  <w:style w:default="1" w:styleId="Style_3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2025-12-30T06:52:58Z</dcterms:modified>
</cp:coreProperties>
</file>