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A026D" w:rsidRDefault="004A026D" w:rsidP="00E105A0">
      <w:pPr>
        <w:pStyle w:val="a3"/>
        <w:ind w:right="-5"/>
        <w:rPr>
          <w:b/>
          <w:color w:val="FF0000"/>
          <w:szCs w:val="24"/>
        </w:rPr>
      </w:pPr>
      <w:r w:rsidRPr="004A026D">
        <w:rPr>
          <w:b/>
          <w:color w:val="FF0000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FF0000"/>
          <w:szCs w:val="24"/>
        </w:rPr>
        <w:t xml:space="preserve">              </w:t>
      </w:r>
    </w:p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265346" w:rsidRDefault="00E105A0" w:rsidP="00E105A0">
      <w:pPr>
        <w:tabs>
          <w:tab w:val="left" w:pos="6820"/>
        </w:tabs>
        <w:ind w:right="-5"/>
        <w:rPr>
          <w:bCs/>
          <w:i/>
          <w:sz w:val="24"/>
          <w:szCs w:val="24"/>
          <w:u w:val="single"/>
        </w:rPr>
      </w:pPr>
      <w:r w:rsidRPr="00F82FFB">
        <w:rPr>
          <w:b/>
          <w:bCs/>
          <w:sz w:val="24"/>
          <w:szCs w:val="24"/>
          <w:u w:val="single"/>
        </w:rPr>
        <w:t xml:space="preserve">от </w:t>
      </w:r>
      <w:r w:rsidR="00F82FFB" w:rsidRPr="00F82FFB">
        <w:rPr>
          <w:b/>
          <w:bCs/>
          <w:sz w:val="24"/>
          <w:szCs w:val="24"/>
          <w:u w:val="single"/>
        </w:rPr>
        <w:t xml:space="preserve"> 00.00</w:t>
      </w:r>
      <w:r w:rsidRPr="00F82FFB">
        <w:rPr>
          <w:b/>
          <w:bCs/>
          <w:sz w:val="24"/>
          <w:szCs w:val="24"/>
          <w:u w:val="single"/>
        </w:rPr>
        <w:t>.201</w:t>
      </w:r>
      <w:r w:rsidR="00F82FFB" w:rsidRPr="00F82FFB">
        <w:rPr>
          <w:b/>
          <w:bCs/>
          <w:sz w:val="24"/>
          <w:szCs w:val="24"/>
          <w:u w:val="single"/>
        </w:rPr>
        <w:t>8</w:t>
      </w:r>
      <w:r w:rsidRPr="00F82FFB">
        <w:rPr>
          <w:b/>
          <w:bCs/>
          <w:sz w:val="24"/>
          <w:szCs w:val="24"/>
          <w:u w:val="single"/>
        </w:rPr>
        <w:t xml:space="preserve">   № </w:t>
      </w:r>
      <w:r w:rsidR="00F82FFB" w:rsidRPr="00F82FFB">
        <w:rPr>
          <w:b/>
          <w:bCs/>
          <w:sz w:val="24"/>
          <w:szCs w:val="24"/>
          <w:u w:val="single"/>
        </w:rPr>
        <w:t>00</w:t>
      </w:r>
      <w:r w:rsidR="00DC5398" w:rsidRPr="00F82FFB">
        <w:rPr>
          <w:b/>
          <w:bCs/>
          <w:sz w:val="24"/>
          <w:szCs w:val="24"/>
        </w:rPr>
        <w:t xml:space="preserve">       </w:t>
      </w:r>
      <w:r w:rsidR="00265346">
        <w:rPr>
          <w:b/>
          <w:bCs/>
          <w:sz w:val="24"/>
          <w:szCs w:val="24"/>
        </w:rPr>
        <w:t xml:space="preserve">        </w:t>
      </w:r>
      <w:r w:rsidR="00265346" w:rsidRPr="00265346">
        <w:rPr>
          <w:bCs/>
          <w:i/>
          <w:sz w:val="24"/>
          <w:szCs w:val="24"/>
        </w:rPr>
        <w:t>ПРОЕКТ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</w:t>
      </w:r>
      <w:proofErr w:type="spellStart"/>
      <w:r>
        <w:t>Оксино</w:t>
      </w:r>
      <w:proofErr w:type="spellEnd"/>
      <w:r>
        <w:t xml:space="preserve">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НЕНЕЦКОГО АВТОНОМНОГО ОКРУГА </w:t>
      </w:r>
      <w:r w:rsidRPr="00FA5CF0">
        <w:rPr>
          <w:sz w:val="22"/>
          <w:szCs w:val="22"/>
        </w:rPr>
        <w:t>НА 201</w:t>
      </w:r>
      <w:r w:rsidR="004A667A" w:rsidRPr="00FA5CF0">
        <w:rPr>
          <w:sz w:val="22"/>
          <w:szCs w:val="22"/>
        </w:rPr>
        <w:t>9</w:t>
      </w:r>
      <w:r w:rsidRPr="00FA5CF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 округа</w:t>
      </w:r>
      <w:r w:rsidR="00D6195C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 w:rsidR="00310C6D">
        <w:rPr>
          <w:rFonts w:ascii="Times New Roman" w:hAnsi="Times New Roman" w:cs="Times New Roman"/>
          <w:sz w:val="24"/>
          <w:szCs w:val="24"/>
        </w:rPr>
        <w:t>Администрация  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 автономного  округа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</w:t>
      </w:r>
      <w:r w:rsidR="00F82FFB">
        <w:rPr>
          <w:sz w:val="24"/>
          <w:szCs w:val="24"/>
        </w:rPr>
        <w:t xml:space="preserve">9 </w:t>
      </w:r>
      <w:r w:rsidR="00E14F3A">
        <w:rPr>
          <w:sz w:val="24"/>
          <w:szCs w:val="24"/>
        </w:rPr>
        <w:t>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Глава муниципального образования</w:t>
      </w:r>
      <w:r>
        <w:rPr>
          <w:szCs w:val="24"/>
        </w:rPr>
        <w:t xml:space="preserve">                                       </w:t>
      </w:r>
      <w:r w:rsidR="00310C6D">
        <w:rPr>
          <w:szCs w:val="24"/>
        </w:rPr>
        <w:t xml:space="preserve">               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</w:t>
      </w:r>
      <w:proofErr w:type="spellStart"/>
      <w:r w:rsidRPr="00AB30BB">
        <w:rPr>
          <w:szCs w:val="24"/>
        </w:rPr>
        <w:t>Пустозерский</w:t>
      </w:r>
      <w:proofErr w:type="spellEnd"/>
      <w:r w:rsidRPr="00AB30BB">
        <w:rPr>
          <w:szCs w:val="24"/>
        </w:rPr>
        <w:t xml:space="preserve">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310C6D">
        <w:rPr>
          <w:szCs w:val="24"/>
        </w:rPr>
        <w:t xml:space="preserve">                                                                    С.М.Макарова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356625" w:rsidRPr="00675881" w:rsidRDefault="00356625" w:rsidP="003566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75881">
        <w:rPr>
          <w:sz w:val="22"/>
          <w:szCs w:val="22"/>
        </w:rPr>
        <w:lastRenderedPageBreak/>
        <w:t>Утверждены</w:t>
      </w:r>
    </w:p>
    <w:p w:rsidR="00356625" w:rsidRPr="00675881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356625" w:rsidRPr="00675881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</w:t>
      </w:r>
      <w:proofErr w:type="spellStart"/>
      <w:r w:rsidRPr="00675881">
        <w:rPr>
          <w:sz w:val="22"/>
          <w:szCs w:val="22"/>
        </w:rPr>
        <w:t>Пустозерский</w:t>
      </w:r>
      <w:proofErr w:type="spellEnd"/>
      <w:r w:rsidRPr="00675881">
        <w:rPr>
          <w:sz w:val="22"/>
          <w:szCs w:val="22"/>
        </w:rPr>
        <w:t xml:space="preserve"> сельсовет» НАО</w:t>
      </w:r>
    </w:p>
    <w:p w:rsidR="00356625" w:rsidRPr="00F82FFB" w:rsidRDefault="00356625" w:rsidP="0035662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F82FFB" w:rsidRPr="00F82FFB">
        <w:rPr>
          <w:sz w:val="22"/>
          <w:szCs w:val="22"/>
        </w:rPr>
        <w:t>от 00.00.2018  № 00</w:t>
      </w:r>
    </w:p>
    <w:p w:rsidR="00D25E10" w:rsidRDefault="00D25E10"/>
    <w:p w:rsidR="00D25E10" w:rsidRDefault="00D25E10"/>
    <w:p w:rsidR="000C05A9" w:rsidRPr="00356625" w:rsidRDefault="000C05A9" w:rsidP="003566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25E10" w:rsidRPr="00356625" w:rsidRDefault="00D25E10" w:rsidP="00356625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2"/>
          <w:szCs w:val="22"/>
        </w:rPr>
      </w:pPr>
      <w:r w:rsidRPr="00356625">
        <w:rPr>
          <w:b/>
          <w:sz w:val="24"/>
          <w:szCs w:val="24"/>
        </w:rPr>
        <w:t>Основные направления бюджетной и налоговой политики</w:t>
      </w:r>
    </w:p>
    <w:p w:rsidR="00D25E10" w:rsidRPr="00356625" w:rsidRDefault="00D25E10" w:rsidP="0035662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5662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35662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25E10" w:rsidRPr="00356625" w:rsidRDefault="00D25E10" w:rsidP="0035662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6625">
        <w:rPr>
          <w:rFonts w:ascii="Times New Roman" w:hAnsi="Times New Roman" w:cs="Times New Roman"/>
          <w:sz w:val="24"/>
          <w:szCs w:val="24"/>
        </w:rPr>
        <w:t>Ненецкого автономного округа на  201</w:t>
      </w:r>
      <w:r w:rsidR="004A667A" w:rsidRPr="00356625">
        <w:rPr>
          <w:rFonts w:ascii="Times New Roman" w:hAnsi="Times New Roman" w:cs="Times New Roman"/>
          <w:sz w:val="24"/>
          <w:szCs w:val="24"/>
        </w:rPr>
        <w:t>9</w:t>
      </w:r>
      <w:r w:rsidRPr="003566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D25E10" w:rsidRPr="00D71F15" w:rsidRDefault="00D25E10" w:rsidP="00D25E10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Ненецкого автономного округа  на 201</w:t>
      </w:r>
      <w:r w:rsidR="004A667A">
        <w:rPr>
          <w:sz w:val="24"/>
          <w:szCs w:val="24"/>
        </w:rPr>
        <w:t>9</w:t>
      </w:r>
      <w:r w:rsidRPr="00D71F15">
        <w:rPr>
          <w:sz w:val="24"/>
          <w:szCs w:val="24"/>
        </w:rPr>
        <w:t xml:space="preserve"> год (далее - бюджетная и налоговая политика) разработаны в соот</w:t>
      </w:r>
      <w:r w:rsidR="002468AB" w:rsidRPr="00D71F15">
        <w:rPr>
          <w:sz w:val="24"/>
          <w:szCs w:val="24"/>
        </w:rPr>
        <w:t>ветствии с Бюджетным Кодексом</w:t>
      </w:r>
      <w:r w:rsidRPr="00D71F15">
        <w:rPr>
          <w:sz w:val="24"/>
          <w:szCs w:val="24"/>
        </w:rPr>
        <w:t xml:space="preserve"> Российской Федерации, Положением «О бюджетном  процессе в муниципальном образовании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сельсовет» Ненецкого автономного округа,  утвержденным  Советом  депутатов муниципального образования «</w:t>
      </w:r>
      <w:proofErr w:type="spellStart"/>
      <w:r w:rsidRPr="00D71F15">
        <w:rPr>
          <w:sz w:val="24"/>
          <w:szCs w:val="24"/>
        </w:rPr>
        <w:t>Пустозерский</w:t>
      </w:r>
      <w:proofErr w:type="spellEnd"/>
      <w:r w:rsidRPr="00D71F15">
        <w:rPr>
          <w:sz w:val="24"/>
          <w:szCs w:val="24"/>
        </w:rPr>
        <w:t xml:space="preserve">  сельсовет» Ненецкого автономного округа от 11.03.2014 № 3</w:t>
      </w:r>
      <w:r w:rsidR="008401F1" w:rsidRPr="00D71F15">
        <w:rPr>
          <w:sz w:val="24"/>
          <w:szCs w:val="24"/>
        </w:rPr>
        <w:t>, основными направлениями налоговой и бюджетной политики</w:t>
      </w:r>
      <w:proofErr w:type="gramEnd"/>
      <w:r w:rsidR="008401F1" w:rsidRPr="00D71F15">
        <w:rPr>
          <w:sz w:val="24"/>
          <w:szCs w:val="24"/>
        </w:rPr>
        <w:t xml:space="preserve"> </w:t>
      </w:r>
      <w:proofErr w:type="gramStart"/>
      <w:r w:rsidR="008401F1" w:rsidRPr="00D71F15">
        <w:rPr>
          <w:sz w:val="24"/>
          <w:szCs w:val="24"/>
        </w:rPr>
        <w:t>Нене</w:t>
      </w:r>
      <w:r w:rsidR="009A5014">
        <w:rPr>
          <w:sz w:val="24"/>
          <w:szCs w:val="24"/>
        </w:rPr>
        <w:t>цкого автономного округа на 2019 год и плановый период 2020-2021</w:t>
      </w:r>
      <w:r w:rsidR="008401F1" w:rsidRPr="00D71F15">
        <w:rPr>
          <w:sz w:val="24"/>
          <w:szCs w:val="24"/>
        </w:rPr>
        <w:t xml:space="preserve"> годов, в условиях, когда законом НАО от 19.09.2014 года №95-ОЗ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перераспределены полномочия органов местного самоуправления городского и сельский поселений, муниципального района и городского округа по решению вопросов местного значения между органа</w:t>
      </w:r>
      <w:r w:rsidR="00D44A42" w:rsidRPr="00D71F15">
        <w:rPr>
          <w:sz w:val="24"/>
          <w:szCs w:val="24"/>
        </w:rPr>
        <w:t>ми</w:t>
      </w:r>
      <w:proofErr w:type="gramEnd"/>
      <w:r w:rsidR="00D44A42" w:rsidRPr="00D71F15">
        <w:rPr>
          <w:sz w:val="24"/>
          <w:szCs w:val="24"/>
        </w:rPr>
        <w:t xml:space="preserve"> местного самоуправления и ор</w:t>
      </w:r>
      <w:r w:rsidR="008401F1" w:rsidRPr="00D71F15">
        <w:rPr>
          <w:sz w:val="24"/>
          <w:szCs w:val="24"/>
        </w:rPr>
        <w:t>ганами</w:t>
      </w:r>
      <w:r w:rsidR="00D44A42" w:rsidRPr="00D71F15">
        <w:rPr>
          <w:sz w:val="24"/>
          <w:szCs w:val="24"/>
        </w:rPr>
        <w:t xml:space="preserve"> государственной власти Ненецкого автономного округа.</w:t>
      </w:r>
    </w:p>
    <w:p w:rsidR="00D25E10" w:rsidRPr="00F07829" w:rsidRDefault="00D25E10" w:rsidP="009A54DC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9A5014">
        <w:rPr>
          <w:color w:val="000000" w:themeColor="text1"/>
          <w:sz w:val="24"/>
          <w:szCs w:val="24"/>
        </w:rPr>
        <w:t>и налоговой политики на 2019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="001304DE" w:rsidRPr="00F07829">
        <w:rPr>
          <w:color w:val="000000" w:themeColor="text1"/>
          <w:sz w:val="24"/>
          <w:szCs w:val="24"/>
        </w:rPr>
        <w:t xml:space="preserve">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9A5014">
        <w:rPr>
          <w:color w:val="000000" w:themeColor="text1"/>
          <w:sz w:val="24"/>
          <w:szCs w:val="24"/>
        </w:rPr>
        <w:t>етом экономической ситуации 2019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3. Проект местного бюджета  на 201</w:t>
      </w:r>
      <w:r w:rsidR="009A5014">
        <w:rPr>
          <w:color w:val="000000" w:themeColor="text1"/>
          <w:sz w:val="24"/>
          <w:szCs w:val="24"/>
        </w:rPr>
        <w:t>9</w:t>
      </w:r>
      <w:r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политики приоритетами являются: наращивание поступлений собственных доходов на основе экономического роста и развития налогового потенциала, оптимизаци</w:t>
      </w:r>
      <w:r w:rsidR="00D44A42" w:rsidRPr="00F07829">
        <w:rPr>
          <w:color w:val="000000" w:themeColor="text1"/>
          <w:sz w:val="24"/>
          <w:szCs w:val="24"/>
        </w:rPr>
        <w:t>я расходных обязательств,</w:t>
      </w:r>
      <w:r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Цели и задачи 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При формировании и реализации бюджетной и налоговой политики в 201</w:t>
      </w:r>
      <w:r w:rsidR="003F5E82">
        <w:rPr>
          <w:color w:val="000000" w:themeColor="text1"/>
          <w:sz w:val="24"/>
          <w:szCs w:val="24"/>
        </w:rPr>
        <w:t>9</w:t>
      </w:r>
      <w:r w:rsidRPr="00F07829">
        <w:rPr>
          <w:color w:val="000000" w:themeColor="text1"/>
          <w:sz w:val="24"/>
          <w:szCs w:val="24"/>
        </w:rPr>
        <w:t xml:space="preserve"> году предлагается исходить из следующих основных целей: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4.1.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стать более эффективным инструментом реализации  социально-экономической политики.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</w:t>
      </w:r>
      <w:r w:rsidRPr="00F07829">
        <w:rPr>
          <w:color w:val="000000" w:themeColor="text1"/>
          <w:sz w:val="24"/>
          <w:szCs w:val="24"/>
        </w:rPr>
        <w:lastRenderedPageBreak/>
        <w:t>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социально-экономической политики, конкретных результатов, на финансовое обеспечение которых направляются бюджетные средства.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2</w:t>
      </w:r>
      <w:r w:rsidR="00D25E10" w:rsidRPr="00F07829">
        <w:rPr>
          <w:color w:val="000000" w:themeColor="text1"/>
          <w:sz w:val="24"/>
          <w:szCs w:val="24"/>
        </w:rPr>
        <w:t>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Для этого необходима разработка бюджетной стратегии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>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 xml:space="preserve">.4. Необходимо обеспечить доступность и повысить качество муниципальных услуг. 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От успешности </w:t>
      </w:r>
      <w:r w:rsidR="003047F5" w:rsidRPr="00F07829">
        <w:rPr>
          <w:color w:val="000000" w:themeColor="text1"/>
          <w:sz w:val="24"/>
          <w:szCs w:val="24"/>
        </w:rPr>
        <w:t>совместных д</w:t>
      </w:r>
      <w:r w:rsidRPr="00F07829">
        <w:rPr>
          <w:color w:val="000000" w:themeColor="text1"/>
          <w:sz w:val="24"/>
          <w:szCs w:val="24"/>
        </w:rPr>
        <w:t>ействий</w:t>
      </w:r>
      <w:r w:rsidR="003047F5" w:rsidRPr="00F07829">
        <w:rPr>
          <w:color w:val="000000" w:themeColor="text1"/>
          <w:sz w:val="24"/>
          <w:szCs w:val="24"/>
        </w:rPr>
        <w:t xml:space="preserve"> органов государственной власти и органов местного самоуправления</w:t>
      </w:r>
      <w:r w:rsidRPr="00F07829">
        <w:rPr>
          <w:color w:val="000000" w:themeColor="text1"/>
          <w:sz w:val="24"/>
          <w:szCs w:val="24"/>
        </w:rPr>
        <w:t xml:space="preserve"> в сферах культуры, образования, здравоохранения </w:t>
      </w:r>
      <w:r w:rsidR="003047F5" w:rsidRPr="00F07829">
        <w:rPr>
          <w:color w:val="000000" w:themeColor="text1"/>
          <w:sz w:val="24"/>
          <w:szCs w:val="24"/>
        </w:rPr>
        <w:t xml:space="preserve">будет </w:t>
      </w:r>
      <w:r w:rsidRPr="00F07829">
        <w:rPr>
          <w:color w:val="000000" w:themeColor="text1"/>
          <w:sz w:val="24"/>
          <w:szCs w:val="24"/>
        </w:rPr>
        <w:t>завис</w:t>
      </w:r>
      <w:r w:rsidR="003047F5" w:rsidRPr="00F07829">
        <w:rPr>
          <w:color w:val="000000" w:themeColor="text1"/>
          <w:sz w:val="24"/>
          <w:szCs w:val="24"/>
        </w:rPr>
        <w:t>е</w:t>
      </w:r>
      <w:r w:rsidRPr="00F07829">
        <w:rPr>
          <w:color w:val="000000" w:themeColor="text1"/>
          <w:sz w:val="24"/>
          <w:szCs w:val="24"/>
        </w:rPr>
        <w:t>т</w:t>
      </w:r>
      <w:r w:rsidR="003047F5" w:rsidRPr="00F07829">
        <w:rPr>
          <w:color w:val="000000" w:themeColor="text1"/>
          <w:sz w:val="24"/>
          <w:szCs w:val="24"/>
        </w:rPr>
        <w:t>ь</w:t>
      </w:r>
      <w:r w:rsidRPr="00F07829">
        <w:rPr>
          <w:color w:val="000000" w:themeColor="text1"/>
          <w:sz w:val="24"/>
          <w:szCs w:val="24"/>
        </w:rPr>
        <w:t xml:space="preserve"> условия жизни населения</w:t>
      </w:r>
      <w:r w:rsidR="003047F5" w:rsidRPr="00F07829">
        <w:rPr>
          <w:color w:val="000000" w:themeColor="text1"/>
          <w:sz w:val="24"/>
          <w:szCs w:val="24"/>
        </w:rPr>
        <w:t xml:space="preserve"> муниципального образования</w:t>
      </w:r>
      <w:r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3F5E82">
        <w:rPr>
          <w:color w:val="000000" w:themeColor="text1"/>
          <w:sz w:val="24"/>
          <w:szCs w:val="24"/>
        </w:rPr>
        <w:t>.5.</w:t>
      </w:r>
      <w:r w:rsidR="00D25E10" w:rsidRPr="00F07829">
        <w:rPr>
          <w:color w:val="000000" w:themeColor="text1"/>
          <w:sz w:val="24"/>
          <w:szCs w:val="24"/>
        </w:rPr>
        <w:t>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F07829" w:rsidRDefault="00F90BE2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4.6</w:t>
      </w:r>
      <w:r w:rsidR="00D25E10" w:rsidRPr="00F07829">
        <w:rPr>
          <w:color w:val="000000" w:themeColor="text1"/>
          <w:sz w:val="24"/>
          <w:szCs w:val="24"/>
        </w:rPr>
        <w:t>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 Необходимо обеспечить прозрачность и открытость бюджета и бюджетного процесса для общества. </w:t>
      </w:r>
    </w:p>
    <w:p w:rsidR="00D25E10" w:rsidRPr="00F07829" w:rsidRDefault="00EB2CC5" w:rsidP="00D25E1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</w:t>
      </w:r>
      <w:r w:rsidR="001C58C4" w:rsidRPr="00F07829">
        <w:rPr>
          <w:color w:val="000000" w:themeColor="text1"/>
          <w:sz w:val="24"/>
          <w:szCs w:val="24"/>
        </w:rPr>
        <w:t xml:space="preserve">ициальном сайте </w:t>
      </w:r>
      <w:r w:rsidR="00310C6D" w:rsidRPr="00F07829">
        <w:rPr>
          <w:color w:val="000000" w:themeColor="text1"/>
          <w:sz w:val="24"/>
          <w:szCs w:val="24"/>
        </w:rPr>
        <w:t>муниципального  образования</w:t>
      </w:r>
      <w:r w:rsidRPr="00F07829">
        <w:rPr>
          <w:color w:val="000000" w:themeColor="text1"/>
          <w:sz w:val="24"/>
          <w:szCs w:val="24"/>
        </w:rPr>
        <w:t xml:space="preserve"> «</w:t>
      </w:r>
      <w:proofErr w:type="spellStart"/>
      <w:r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Pr="00F07829">
        <w:rPr>
          <w:color w:val="000000" w:themeColor="text1"/>
          <w:sz w:val="24"/>
          <w:szCs w:val="24"/>
        </w:rPr>
        <w:t xml:space="preserve"> сельсовет»</w:t>
      </w:r>
      <w:r w:rsidR="00310C6D" w:rsidRPr="00F07829">
        <w:rPr>
          <w:color w:val="000000" w:themeColor="text1"/>
          <w:sz w:val="24"/>
          <w:szCs w:val="24"/>
        </w:rPr>
        <w:t xml:space="preserve"> Ненецкого автономного округа</w:t>
      </w:r>
      <w:r w:rsidRPr="00F07829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открытых данных, включая «Бюджет для граждан».</w:t>
      </w:r>
      <w:r w:rsidR="000C5512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 xml:space="preserve">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</w:t>
      </w:r>
      <w:r w:rsidR="00D25E10" w:rsidRPr="00F07829">
        <w:rPr>
          <w:color w:val="000000" w:themeColor="text1"/>
          <w:sz w:val="24"/>
          <w:szCs w:val="24"/>
        </w:rPr>
        <w:t xml:space="preserve">Следует применять единые, прозрачные принципы, учитывающие как приоритетные расходы муниципального образования, так и полномочия главного распорядителя бюджетных </w:t>
      </w:r>
      <w:r w:rsidR="00D25E10" w:rsidRPr="00F07829">
        <w:rPr>
          <w:color w:val="000000" w:themeColor="text1"/>
          <w:sz w:val="24"/>
          <w:szCs w:val="24"/>
        </w:rPr>
        <w:lastRenderedPageBreak/>
        <w:t>средств по оптимизации расходов в рамках федерального законодательства, нормативных правовых актов муниципального образования.</w:t>
      </w:r>
      <w:r w:rsidR="00D25E10"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 Для повышения эффективности и результативности бюджетной политики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.1. Усилить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.2. Принять меры по повышению качества муниципальных услуг.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5.5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Обеспечить эффективное управление средствами резервного фонда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5.6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5.7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Проводить анализ эффективности всех бюджетных расходов.</w:t>
      </w:r>
    </w:p>
    <w:p w:rsidR="00D25E10" w:rsidRPr="00F07829" w:rsidRDefault="00F90BE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5.8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 Обеспечить прозрачность и эффективность размещения заказа для муниципальных нужд.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5.9</w:t>
      </w:r>
      <w:r w:rsidR="00A8045D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 xml:space="preserve">В бюджет поселения поступают налоговые доходы от региональных налогов и неналоговые доходы в соответствии с нормативами отчислений, установленные Бюджетным кодексом РФ. </w:t>
      </w:r>
      <w:proofErr w:type="gramStart"/>
      <w:r w:rsidR="00BA6FD8" w:rsidRPr="00F07829">
        <w:rPr>
          <w:color w:val="000000" w:themeColor="text1"/>
          <w:sz w:val="24"/>
          <w:szCs w:val="24"/>
        </w:rPr>
        <w:t>Причиной снижения доходной  базы местног</w:t>
      </w:r>
      <w:r w:rsidR="00932479" w:rsidRPr="00F07829">
        <w:rPr>
          <w:color w:val="000000" w:themeColor="text1"/>
          <w:sz w:val="24"/>
          <w:szCs w:val="24"/>
        </w:rPr>
        <w:t xml:space="preserve">о бюджета является, </w:t>
      </w:r>
      <w:r w:rsidR="00BA6FD8" w:rsidRPr="00F07829">
        <w:rPr>
          <w:color w:val="000000" w:themeColor="text1"/>
          <w:sz w:val="24"/>
          <w:szCs w:val="24"/>
        </w:rPr>
        <w:t>уменьшение неналоговых доходов от сдачи в аренду земельных участков, государственная собственность на которые не разграничена, в результате изменений, внесенных в федеральное законо</w:t>
      </w:r>
      <w:r w:rsidR="00932479" w:rsidRPr="00F07829">
        <w:rPr>
          <w:color w:val="000000" w:themeColor="text1"/>
          <w:sz w:val="24"/>
          <w:szCs w:val="24"/>
        </w:rPr>
        <w:t>дательство, а также значительное сокращение</w:t>
      </w:r>
      <w:r w:rsidR="00E141F6" w:rsidRPr="00F07829">
        <w:rPr>
          <w:color w:val="000000" w:themeColor="text1"/>
          <w:sz w:val="24"/>
          <w:szCs w:val="24"/>
        </w:rPr>
        <w:t xml:space="preserve"> объемов</w:t>
      </w:r>
      <w:r w:rsidR="00BA6FD8" w:rsidRPr="00F07829">
        <w:rPr>
          <w:color w:val="000000" w:themeColor="text1"/>
          <w:sz w:val="24"/>
          <w:szCs w:val="24"/>
        </w:rPr>
        <w:t xml:space="preserve"> межбюджетных трансфертов из окружного и районного бюджетов</w:t>
      </w:r>
      <w:r w:rsidR="00932479" w:rsidRPr="00F07829">
        <w:rPr>
          <w:color w:val="000000" w:themeColor="text1"/>
          <w:sz w:val="24"/>
          <w:szCs w:val="24"/>
        </w:rPr>
        <w:t>,</w:t>
      </w:r>
      <w:r w:rsidR="00BA6FD8" w:rsidRPr="00F07829">
        <w:rPr>
          <w:color w:val="000000" w:themeColor="text1"/>
          <w:sz w:val="24"/>
          <w:szCs w:val="24"/>
        </w:rPr>
        <w:t xml:space="preserve"> в связи с передачей полномочий</w:t>
      </w:r>
      <w:r w:rsidR="00DC4338" w:rsidRPr="00F07829">
        <w:rPr>
          <w:color w:val="000000" w:themeColor="text1"/>
          <w:sz w:val="24"/>
          <w:szCs w:val="24"/>
        </w:rPr>
        <w:t>.</w:t>
      </w:r>
      <w:proofErr w:type="gramEnd"/>
      <w:r w:rsidR="00EF65BD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Налоговая 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56625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Основными целями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являются: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 Для реализации основных целей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3F5E82">
        <w:rPr>
          <w:color w:val="000000" w:themeColor="text1"/>
          <w:sz w:val="24"/>
          <w:szCs w:val="24"/>
        </w:rPr>
        <w:t>.2.1.</w:t>
      </w:r>
      <w:r w:rsidR="00D25E10" w:rsidRPr="00F07829">
        <w:rPr>
          <w:color w:val="000000" w:themeColor="text1"/>
          <w:sz w:val="24"/>
          <w:szCs w:val="24"/>
        </w:rPr>
        <w:t xml:space="preserve">Способствовать увеличению числа граждан, желающих заниматься предпринимательской деятельностью. 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.2.2. Способствовать  увеличению поступлений налоговых и неналоговых доходов в местный бюджет.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.2.3.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.2.4.  Провести разъяснительную работу с руководителями организаций независимо от формы собственности, предпринимателями без образования юридического лица, направленной: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.2.5. </w:t>
      </w:r>
      <w:r w:rsidR="000C05A9" w:rsidRPr="00F07829">
        <w:rPr>
          <w:color w:val="000000" w:themeColor="text1"/>
          <w:sz w:val="24"/>
          <w:szCs w:val="24"/>
        </w:rPr>
        <w:t>Продолжить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.2.6.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.2.7</w:t>
      </w:r>
      <w:r w:rsidR="00161777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Увеличить доходы за счет повышения эффективности управления объектами муниципальной собственности.</w:t>
      </w:r>
    </w:p>
    <w:p w:rsidR="00D25E10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.2.8.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0634A6" w:rsidRPr="00F07829" w:rsidRDefault="000634A6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8.2.9.Продолжить работу по выявлению обособленных организаций, осуществляющих деятельность на территории муниципального образования и зарегистрированных за ее пределами</w:t>
      </w:r>
      <w:r w:rsidR="00356625">
        <w:rPr>
          <w:color w:val="000000" w:themeColor="text1"/>
          <w:sz w:val="24"/>
          <w:szCs w:val="24"/>
        </w:rPr>
        <w:t xml:space="preserve">, а также </w:t>
      </w:r>
      <w:r>
        <w:rPr>
          <w:color w:val="000000" w:themeColor="text1"/>
          <w:sz w:val="24"/>
          <w:szCs w:val="24"/>
        </w:rPr>
        <w:t>принятию мер о постановке их на налоговый учет.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25E10" w:rsidRPr="00F07829" w:rsidRDefault="000634A6" w:rsidP="000634A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C58CC"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Федерации, необходимо продолжить в 201</w:t>
      </w:r>
      <w:r w:rsidR="00356625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B42AC" w:rsidRPr="00F07829" w:rsidRDefault="004F1DCA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</w:t>
      </w:r>
    </w:p>
    <w:p w:rsidR="00D25E10" w:rsidRPr="00F07829" w:rsidRDefault="00FB42AC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  </w:t>
      </w:r>
      <w:r w:rsidR="00A8045D" w:rsidRPr="00F07829">
        <w:rPr>
          <w:color w:val="000000" w:themeColor="text1"/>
          <w:sz w:val="24"/>
          <w:szCs w:val="24"/>
        </w:rPr>
        <w:t xml:space="preserve">       </w:t>
      </w:r>
      <w:r w:rsidR="00D25E10" w:rsidRPr="00F07829">
        <w:rPr>
          <w:color w:val="000000" w:themeColor="text1"/>
          <w:sz w:val="24"/>
          <w:szCs w:val="24"/>
        </w:rPr>
        <w:t>Основные приоритеты бюджетных расходов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12</w:t>
      </w:r>
      <w:r w:rsidR="00D25E10" w:rsidRPr="00F07829">
        <w:rPr>
          <w:color w:val="000000" w:themeColor="text1"/>
          <w:sz w:val="24"/>
          <w:szCs w:val="24"/>
        </w:rPr>
        <w:t>. При формировании расходов местного бюджета  на 201</w:t>
      </w:r>
      <w:r w:rsidR="003F5E82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 особое внимание следует уделить следующим ключевым вопросам,</w:t>
      </w:r>
      <w:r w:rsidR="000221A2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в частности:</w:t>
      </w:r>
    </w:p>
    <w:p w:rsidR="00D25E10" w:rsidRPr="00F07829" w:rsidRDefault="004C58CC" w:rsidP="00D25E10">
      <w:pPr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13</w:t>
      </w:r>
      <w:r w:rsidR="00D25E10" w:rsidRPr="00F07829">
        <w:rPr>
          <w:color w:val="000000" w:themeColor="text1"/>
          <w:sz w:val="24"/>
          <w:szCs w:val="24"/>
        </w:rPr>
        <w:t>. Основные приоритеты бюджетных расходов на 201</w:t>
      </w:r>
      <w:r w:rsidR="003F5E82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 будут соответствовать решению задач социальной направленности, в </w:t>
      </w:r>
      <w:r w:rsidR="000C43D0" w:rsidRPr="00F07829">
        <w:rPr>
          <w:color w:val="000000" w:themeColor="text1"/>
          <w:sz w:val="24"/>
          <w:szCs w:val="24"/>
        </w:rPr>
        <w:t>первую очередь в сфере</w:t>
      </w:r>
      <w:r w:rsidR="00D25E10" w:rsidRPr="00F07829">
        <w:rPr>
          <w:color w:val="000000" w:themeColor="text1"/>
          <w:sz w:val="24"/>
          <w:szCs w:val="24"/>
        </w:rPr>
        <w:t xml:space="preserve">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местного бюджета  планируется увеличить за счет субсидий из окружного, районного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14</w:t>
      </w:r>
      <w:r w:rsidR="00644356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07829">
        <w:rPr>
          <w:color w:val="000000" w:themeColor="text1"/>
          <w:sz w:val="24"/>
          <w:szCs w:val="24"/>
        </w:rPr>
        <w:t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15</w:t>
      </w:r>
      <w:r w:rsidR="00D25E10" w:rsidRPr="00F07829">
        <w:rPr>
          <w:color w:val="000000" w:themeColor="text1"/>
          <w:sz w:val="24"/>
          <w:szCs w:val="24"/>
        </w:rPr>
        <w:t>.  Безусловное исполнение действующих расходных обязательств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D25E10" w:rsidRPr="00F07829">
        <w:rPr>
          <w:color w:val="000000" w:themeColor="text1"/>
          <w:sz w:val="24"/>
          <w:szCs w:val="24"/>
        </w:rPr>
        <w:t xml:space="preserve">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="00D25E10" w:rsidRPr="00F07829">
        <w:rPr>
          <w:color w:val="000000" w:themeColor="text1"/>
          <w:sz w:val="24"/>
          <w:szCs w:val="24"/>
        </w:rPr>
        <w:t>ств с пр</w:t>
      </w:r>
      <w:proofErr w:type="gramEnd"/>
      <w:r w:rsidR="00D25E10" w:rsidRPr="00F07829">
        <w:rPr>
          <w:color w:val="000000" w:themeColor="text1"/>
          <w:sz w:val="24"/>
          <w:szCs w:val="24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16</w:t>
      </w:r>
      <w:r w:rsidR="00D25E10" w:rsidRPr="00F07829">
        <w:rPr>
          <w:color w:val="000000" w:themeColor="text1"/>
          <w:sz w:val="24"/>
          <w:szCs w:val="24"/>
        </w:rPr>
        <w:t>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17</w:t>
      </w:r>
      <w:r w:rsidR="00D25E10" w:rsidRPr="00F07829">
        <w:rPr>
          <w:color w:val="000000" w:themeColor="text1"/>
          <w:sz w:val="24"/>
          <w:szCs w:val="24"/>
        </w:rPr>
        <w:t>.  Развитие транспортной и инженерной инфраструктуры.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</w:t>
      </w:r>
      <w:r w:rsidRPr="00F07829">
        <w:rPr>
          <w:color w:val="000000" w:themeColor="text1"/>
          <w:sz w:val="24"/>
          <w:szCs w:val="24"/>
        </w:rPr>
        <w:lastRenderedPageBreak/>
        <w:t>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F07829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829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18</w:t>
      </w:r>
      <w:r w:rsidR="00D25E10" w:rsidRPr="00F07829">
        <w:rPr>
          <w:color w:val="000000" w:themeColor="text1"/>
          <w:sz w:val="24"/>
          <w:szCs w:val="24"/>
        </w:rPr>
        <w:t>.  Реализация положений Основных направлений бюджетной и налоговой политики муниципального образования на 201</w:t>
      </w:r>
      <w:r w:rsidR="00356625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065DBB" w:rsidRPr="00F07829" w:rsidRDefault="008500BA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</w:t>
      </w:r>
      <w:r w:rsidR="004F1DCA" w:rsidRPr="00F07829">
        <w:rPr>
          <w:color w:val="000000" w:themeColor="text1"/>
          <w:sz w:val="24"/>
          <w:szCs w:val="24"/>
        </w:rPr>
        <w:t xml:space="preserve">                               </w:t>
      </w:r>
    </w:p>
    <w:p w:rsidR="008500BA" w:rsidRPr="00F07829" w:rsidRDefault="00065DBB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D25E1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</w:t>
      </w:r>
      <w:r w:rsidR="00B8272C" w:rsidRPr="00F07829">
        <w:rPr>
          <w:color w:val="000000" w:themeColor="text1"/>
          <w:sz w:val="24"/>
          <w:szCs w:val="24"/>
        </w:rPr>
        <w:t xml:space="preserve">  </w:t>
      </w: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D25E10" w:rsidRPr="00F07829" w:rsidRDefault="00D25E10" w:rsidP="00D25E10">
      <w:pPr>
        <w:rPr>
          <w:color w:val="000000" w:themeColor="text1"/>
          <w:sz w:val="24"/>
          <w:szCs w:val="24"/>
        </w:rPr>
      </w:pPr>
    </w:p>
    <w:p w:rsidR="008500BA" w:rsidRPr="00F07829" w:rsidRDefault="004C58CC" w:rsidP="00F45ED0">
      <w:pPr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 xml:space="preserve">         19</w:t>
      </w:r>
      <w:r w:rsidR="00F45ED0" w:rsidRPr="00F07829">
        <w:rPr>
          <w:bCs/>
          <w:color w:val="000000" w:themeColor="text1"/>
          <w:sz w:val="24"/>
          <w:szCs w:val="24"/>
        </w:rPr>
        <w:t xml:space="preserve">. </w:t>
      </w:r>
      <w:r w:rsidR="0012163C" w:rsidRPr="00F07829">
        <w:rPr>
          <w:bCs/>
          <w:color w:val="000000" w:themeColor="text1"/>
          <w:sz w:val="24"/>
          <w:szCs w:val="24"/>
        </w:rPr>
        <w:t>В условиях сокращения собственных налоговых и неналоговых доходов бюджета развитие системы муниципального финансового контроля в муниципальном образовании «</w:t>
      </w:r>
      <w:proofErr w:type="spellStart"/>
      <w:r w:rsidR="0012163C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12163C" w:rsidRPr="00F07829">
        <w:rPr>
          <w:bCs/>
          <w:color w:val="000000" w:themeColor="text1"/>
          <w:sz w:val="24"/>
          <w:szCs w:val="24"/>
        </w:rPr>
        <w:t xml:space="preserve"> сельсовет»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расходованием целевых средств окружного и районного, местного  бюджетов;</w:t>
      </w:r>
    </w:p>
    <w:p w:rsidR="008500BA" w:rsidRPr="00F07829" w:rsidRDefault="008500BA" w:rsidP="00F45ED0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34A6"/>
    <w:rsid w:val="00065DBB"/>
    <w:rsid w:val="000B5539"/>
    <w:rsid w:val="000C05A9"/>
    <w:rsid w:val="000C43D0"/>
    <w:rsid w:val="000C5512"/>
    <w:rsid w:val="000E2AE6"/>
    <w:rsid w:val="0012163C"/>
    <w:rsid w:val="001304DE"/>
    <w:rsid w:val="00161777"/>
    <w:rsid w:val="001A055F"/>
    <w:rsid w:val="001B0348"/>
    <w:rsid w:val="001C1680"/>
    <w:rsid w:val="001C4286"/>
    <w:rsid w:val="001C58C4"/>
    <w:rsid w:val="00221ADB"/>
    <w:rsid w:val="002468AB"/>
    <w:rsid w:val="00265346"/>
    <w:rsid w:val="002A283A"/>
    <w:rsid w:val="003047F5"/>
    <w:rsid w:val="00310C6D"/>
    <w:rsid w:val="00356625"/>
    <w:rsid w:val="00370129"/>
    <w:rsid w:val="003A2C30"/>
    <w:rsid w:val="003E6653"/>
    <w:rsid w:val="003F1451"/>
    <w:rsid w:val="003F5E82"/>
    <w:rsid w:val="00400EF2"/>
    <w:rsid w:val="00465A38"/>
    <w:rsid w:val="004A026D"/>
    <w:rsid w:val="004A667A"/>
    <w:rsid w:val="004C58CC"/>
    <w:rsid w:val="004D7F12"/>
    <w:rsid w:val="004F1DCA"/>
    <w:rsid w:val="00512A67"/>
    <w:rsid w:val="00540EAE"/>
    <w:rsid w:val="005553BE"/>
    <w:rsid w:val="005750F7"/>
    <w:rsid w:val="005B53DC"/>
    <w:rsid w:val="005E731E"/>
    <w:rsid w:val="00644356"/>
    <w:rsid w:val="006546A6"/>
    <w:rsid w:val="006D72F3"/>
    <w:rsid w:val="006F4439"/>
    <w:rsid w:val="00781F5D"/>
    <w:rsid w:val="007F221F"/>
    <w:rsid w:val="00804981"/>
    <w:rsid w:val="008401F1"/>
    <w:rsid w:val="008500BA"/>
    <w:rsid w:val="008F0D20"/>
    <w:rsid w:val="00932479"/>
    <w:rsid w:val="009361DF"/>
    <w:rsid w:val="009A05CA"/>
    <w:rsid w:val="009A33D5"/>
    <w:rsid w:val="009A5014"/>
    <w:rsid w:val="009A54DC"/>
    <w:rsid w:val="009B44A5"/>
    <w:rsid w:val="009F566B"/>
    <w:rsid w:val="00A02397"/>
    <w:rsid w:val="00A624C3"/>
    <w:rsid w:val="00A8045D"/>
    <w:rsid w:val="00AB1FA9"/>
    <w:rsid w:val="00B265CD"/>
    <w:rsid w:val="00B7660D"/>
    <w:rsid w:val="00B8272C"/>
    <w:rsid w:val="00BA096A"/>
    <w:rsid w:val="00BA6FD8"/>
    <w:rsid w:val="00BC25C7"/>
    <w:rsid w:val="00BE2303"/>
    <w:rsid w:val="00CA61B0"/>
    <w:rsid w:val="00CD1BDF"/>
    <w:rsid w:val="00D25E10"/>
    <w:rsid w:val="00D44A42"/>
    <w:rsid w:val="00D459CD"/>
    <w:rsid w:val="00D5655E"/>
    <w:rsid w:val="00D6195C"/>
    <w:rsid w:val="00D71F15"/>
    <w:rsid w:val="00D923E6"/>
    <w:rsid w:val="00DC4338"/>
    <w:rsid w:val="00DC5398"/>
    <w:rsid w:val="00DD0DFA"/>
    <w:rsid w:val="00E02D63"/>
    <w:rsid w:val="00E105A0"/>
    <w:rsid w:val="00E141F6"/>
    <w:rsid w:val="00E14F3A"/>
    <w:rsid w:val="00E70CBB"/>
    <w:rsid w:val="00EA0A09"/>
    <w:rsid w:val="00EA45A1"/>
    <w:rsid w:val="00EB2CC5"/>
    <w:rsid w:val="00EF65BD"/>
    <w:rsid w:val="00F05783"/>
    <w:rsid w:val="00F07829"/>
    <w:rsid w:val="00F23995"/>
    <w:rsid w:val="00F45ED0"/>
    <w:rsid w:val="00F51151"/>
    <w:rsid w:val="00F605CE"/>
    <w:rsid w:val="00F67F96"/>
    <w:rsid w:val="00F82FFB"/>
    <w:rsid w:val="00F90BE2"/>
    <w:rsid w:val="00FA5CF0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2017-11-08T15:40:00Z</cp:lastPrinted>
  <dcterms:created xsi:type="dcterms:W3CDTF">2018-11-07T06:53:00Z</dcterms:created>
  <dcterms:modified xsi:type="dcterms:W3CDTF">2018-11-07T06:53:00Z</dcterms:modified>
</cp:coreProperties>
</file>