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6D544D"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6D544D"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0A680B" w:rsidRPr="004F1B41" w:rsidRDefault="001243DC" w:rsidP="005D5E8B">
                  <w:pPr>
                    <w:pStyle w:val="a8"/>
                    <w:jc w:val="center"/>
                    <w:rPr>
                      <w:rFonts w:ascii="Times New Roman" w:hAnsi="Times New Roman"/>
                      <w:b/>
                      <w:sz w:val="28"/>
                      <w:szCs w:val="28"/>
                    </w:rPr>
                  </w:pPr>
                  <w:r>
                    <w:rPr>
                      <w:rFonts w:ascii="Times New Roman" w:hAnsi="Times New Roman"/>
                      <w:b/>
                      <w:sz w:val="28"/>
                      <w:szCs w:val="28"/>
                    </w:rPr>
                    <w:t>№ 11</w:t>
                  </w:r>
                </w:p>
                <w:p w:rsidR="000A680B" w:rsidRPr="004F1B41" w:rsidRDefault="001243DC" w:rsidP="005D5E8B">
                  <w:pPr>
                    <w:pStyle w:val="a8"/>
                    <w:jc w:val="center"/>
                    <w:rPr>
                      <w:rFonts w:ascii="Times New Roman" w:hAnsi="Times New Roman"/>
                      <w:b/>
                    </w:rPr>
                  </w:pPr>
                  <w:r>
                    <w:rPr>
                      <w:rFonts w:ascii="Times New Roman" w:hAnsi="Times New Roman"/>
                      <w:b/>
                    </w:rPr>
                    <w:t>05</w:t>
                  </w:r>
                </w:p>
                <w:p w:rsidR="000A680B" w:rsidRPr="004F1B41" w:rsidRDefault="000A680B" w:rsidP="004F1B41">
                  <w:pPr>
                    <w:pStyle w:val="a8"/>
                    <w:jc w:val="center"/>
                    <w:rPr>
                      <w:rFonts w:ascii="Times New Roman" w:hAnsi="Times New Roman"/>
                      <w:b/>
                    </w:rPr>
                  </w:pPr>
                  <w:r w:rsidRPr="004F1B41">
                    <w:rPr>
                      <w:rFonts w:ascii="Times New Roman" w:hAnsi="Times New Roman"/>
                      <w:b/>
                    </w:rPr>
                    <w:t>мая</w:t>
                  </w:r>
                </w:p>
                <w:p w:rsidR="000A680B" w:rsidRPr="004F1B41" w:rsidRDefault="000A680B"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1243DC" w:rsidRPr="001243DC" w:rsidRDefault="001243DC" w:rsidP="001243DC">
      <w:pPr>
        <w:pStyle w:val="2"/>
        <w:spacing w:before="0" w:line="240" w:lineRule="auto"/>
        <w:contextualSpacing/>
        <w:rPr>
          <w:rFonts w:ascii="Times New Roman" w:hAnsi="Times New Roman" w:cs="Times New Roman"/>
          <w:b w:val="0"/>
          <w:bCs w:val="0"/>
          <w:color w:val="auto"/>
          <w:sz w:val="16"/>
          <w:szCs w:val="16"/>
        </w:rPr>
      </w:pPr>
      <w:r>
        <w:rPr>
          <w:rFonts w:ascii="Times New Roman" w:hAnsi="Times New Roman" w:cs="Times New Roman"/>
          <w:b w:val="0"/>
          <w:noProof/>
          <w:color w:val="auto"/>
          <w:sz w:val="16"/>
          <w:szCs w:val="16"/>
        </w:rPr>
        <w:t xml:space="preserve">                                                    </w:t>
      </w:r>
      <w:r w:rsidRPr="001243DC">
        <w:rPr>
          <w:rFonts w:ascii="Times New Roman" w:hAnsi="Times New Roman" w:cs="Times New Roman"/>
          <w:b w:val="0"/>
          <w:noProof/>
          <w:color w:val="auto"/>
          <w:sz w:val="16"/>
          <w:szCs w:val="16"/>
        </w:rPr>
        <w:drawing>
          <wp:inline distT="0" distB="0" distL="0" distR="0">
            <wp:extent cx="571500" cy="6762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1243DC" w:rsidRPr="001243DC" w:rsidRDefault="001243DC" w:rsidP="001243DC">
      <w:pPr>
        <w:pStyle w:val="2"/>
        <w:spacing w:before="0" w:line="240" w:lineRule="auto"/>
        <w:contextualSpacing/>
        <w:jc w:val="center"/>
        <w:rPr>
          <w:rFonts w:ascii="Times New Roman" w:hAnsi="Times New Roman" w:cs="Times New Roman"/>
          <w:bCs w:val="0"/>
          <w:color w:val="auto"/>
          <w:sz w:val="16"/>
          <w:szCs w:val="16"/>
        </w:rPr>
      </w:pPr>
      <w:r w:rsidRPr="001243DC">
        <w:rPr>
          <w:rFonts w:ascii="Times New Roman" w:hAnsi="Times New Roman" w:cs="Times New Roman"/>
          <w:bCs w:val="0"/>
          <w:color w:val="auto"/>
          <w:sz w:val="16"/>
          <w:szCs w:val="16"/>
        </w:rPr>
        <w:t>Г Л А В А</w:t>
      </w:r>
    </w:p>
    <w:p w:rsidR="001243DC" w:rsidRPr="001243DC" w:rsidRDefault="001243DC" w:rsidP="001243DC">
      <w:pPr>
        <w:pStyle w:val="1"/>
        <w:contextualSpacing/>
        <w:rPr>
          <w:sz w:val="16"/>
          <w:szCs w:val="16"/>
        </w:rPr>
      </w:pPr>
      <w:r w:rsidRPr="001243DC">
        <w:rPr>
          <w:sz w:val="16"/>
          <w:szCs w:val="16"/>
        </w:rPr>
        <w:t>СЕЛЬСКОГО ПОСЕЛЕНИЯ  «ПУСТОЗЕРСКИЙ  СЕЛЬСОВЕТ»</w:t>
      </w:r>
    </w:p>
    <w:p w:rsidR="001243DC" w:rsidRPr="001243DC" w:rsidRDefault="001243DC" w:rsidP="001243DC">
      <w:pPr>
        <w:pStyle w:val="3"/>
        <w:spacing w:before="0" w:line="240" w:lineRule="auto"/>
        <w:contextualSpacing/>
        <w:jc w:val="center"/>
        <w:rPr>
          <w:rFonts w:ascii="Times New Roman" w:hAnsi="Times New Roman" w:cs="Times New Roman"/>
          <w:color w:val="auto"/>
          <w:sz w:val="16"/>
          <w:szCs w:val="16"/>
        </w:rPr>
      </w:pPr>
      <w:r w:rsidRPr="001243DC">
        <w:rPr>
          <w:rFonts w:ascii="Times New Roman" w:hAnsi="Times New Roman" w:cs="Times New Roman"/>
          <w:color w:val="auto"/>
          <w:sz w:val="16"/>
          <w:szCs w:val="16"/>
        </w:rPr>
        <w:t>ЗАПОЛЯРНОГО РАЙОНА</w:t>
      </w:r>
    </w:p>
    <w:p w:rsidR="001243DC" w:rsidRPr="001243DC" w:rsidRDefault="001243DC" w:rsidP="001243DC">
      <w:pPr>
        <w:pStyle w:val="3"/>
        <w:spacing w:before="0" w:line="240" w:lineRule="auto"/>
        <w:contextualSpacing/>
        <w:jc w:val="center"/>
        <w:rPr>
          <w:rFonts w:ascii="Times New Roman" w:hAnsi="Times New Roman" w:cs="Times New Roman"/>
          <w:color w:val="auto"/>
          <w:sz w:val="16"/>
          <w:szCs w:val="16"/>
        </w:rPr>
      </w:pPr>
      <w:r w:rsidRPr="001243DC">
        <w:rPr>
          <w:rFonts w:ascii="Times New Roman" w:hAnsi="Times New Roman" w:cs="Times New Roman"/>
          <w:color w:val="auto"/>
          <w:sz w:val="16"/>
          <w:szCs w:val="16"/>
        </w:rPr>
        <w:t>НЕНЕЦКОГО  АВТОНОМНОГО  ОКРУГА</w:t>
      </w:r>
    </w:p>
    <w:p w:rsidR="001243DC" w:rsidRPr="001243DC" w:rsidRDefault="001243DC" w:rsidP="005F2FAB">
      <w:pPr>
        <w:spacing w:after="0" w:line="240" w:lineRule="auto"/>
        <w:contextualSpacing/>
        <w:jc w:val="center"/>
        <w:rPr>
          <w:rFonts w:ascii="Times New Roman" w:hAnsi="Times New Roman" w:cs="Times New Roman"/>
          <w:b/>
          <w:bCs/>
          <w:sz w:val="16"/>
          <w:szCs w:val="16"/>
        </w:rPr>
      </w:pPr>
      <w:r w:rsidRPr="001243DC">
        <w:rPr>
          <w:rFonts w:ascii="Times New Roman" w:hAnsi="Times New Roman" w:cs="Times New Roman"/>
          <w:b/>
          <w:bCs/>
          <w:sz w:val="16"/>
          <w:szCs w:val="16"/>
        </w:rPr>
        <w:t>П О С Т А Н О В Л Е Н И Е</w:t>
      </w:r>
    </w:p>
    <w:p w:rsidR="001243DC" w:rsidRPr="001243DC" w:rsidRDefault="001243DC" w:rsidP="001243DC">
      <w:pPr>
        <w:pStyle w:val="2"/>
        <w:spacing w:before="0" w:line="240" w:lineRule="auto"/>
        <w:contextualSpacing/>
        <w:rPr>
          <w:rFonts w:ascii="Times New Roman" w:hAnsi="Times New Roman" w:cs="Times New Roman"/>
          <w:b w:val="0"/>
          <w:bCs w:val="0"/>
          <w:color w:val="auto"/>
          <w:sz w:val="16"/>
          <w:szCs w:val="16"/>
          <w:u w:val="single"/>
        </w:rPr>
      </w:pPr>
      <w:r w:rsidRPr="001243DC">
        <w:rPr>
          <w:rFonts w:ascii="Times New Roman" w:hAnsi="Times New Roman" w:cs="Times New Roman"/>
          <w:b w:val="0"/>
          <w:bCs w:val="0"/>
          <w:color w:val="auto"/>
          <w:sz w:val="16"/>
          <w:szCs w:val="16"/>
          <w:u w:val="single"/>
        </w:rPr>
        <w:t xml:space="preserve">от  05.05.2022      № 4-пг </w:t>
      </w:r>
    </w:p>
    <w:p w:rsidR="001243DC" w:rsidRPr="001243DC" w:rsidRDefault="001243DC" w:rsidP="001243DC">
      <w:pPr>
        <w:spacing w:after="0" w:line="240" w:lineRule="auto"/>
        <w:contextualSpacing/>
        <w:rPr>
          <w:rFonts w:ascii="Times New Roman" w:hAnsi="Times New Roman" w:cs="Times New Roman"/>
          <w:sz w:val="16"/>
          <w:szCs w:val="16"/>
        </w:rPr>
      </w:pPr>
      <w:r w:rsidRPr="001243DC">
        <w:rPr>
          <w:rFonts w:ascii="Times New Roman" w:hAnsi="Times New Roman" w:cs="Times New Roman"/>
          <w:sz w:val="16"/>
          <w:szCs w:val="16"/>
        </w:rPr>
        <w:t xml:space="preserve">село Оксино    </w:t>
      </w:r>
    </w:p>
    <w:p w:rsidR="001243DC" w:rsidRPr="001243DC" w:rsidRDefault="001243DC" w:rsidP="001243DC">
      <w:pPr>
        <w:spacing w:after="0" w:line="240" w:lineRule="auto"/>
        <w:contextualSpacing/>
        <w:rPr>
          <w:rFonts w:ascii="Times New Roman" w:hAnsi="Times New Roman" w:cs="Times New Roman"/>
          <w:color w:val="000000"/>
          <w:sz w:val="16"/>
          <w:szCs w:val="16"/>
        </w:rPr>
      </w:pPr>
      <w:r w:rsidRPr="001243DC">
        <w:rPr>
          <w:rFonts w:ascii="Times New Roman" w:hAnsi="Times New Roman" w:cs="Times New Roman"/>
          <w:color w:val="000000"/>
          <w:sz w:val="16"/>
          <w:szCs w:val="16"/>
        </w:rPr>
        <w:t>Ненецкий автономный округ</w:t>
      </w:r>
    </w:p>
    <w:p w:rsidR="001243DC" w:rsidRPr="001243DC" w:rsidRDefault="001243DC" w:rsidP="001243DC">
      <w:pPr>
        <w:spacing w:after="0" w:line="240" w:lineRule="auto"/>
        <w:contextualSpacing/>
        <w:jc w:val="center"/>
        <w:rPr>
          <w:rFonts w:ascii="Times New Roman" w:hAnsi="Times New Roman" w:cs="Times New Roman"/>
          <w:color w:val="000000"/>
          <w:sz w:val="16"/>
          <w:szCs w:val="16"/>
        </w:rPr>
      </w:pPr>
      <w:r w:rsidRPr="001243DC">
        <w:rPr>
          <w:rFonts w:ascii="Times New Roman" w:hAnsi="Times New Roman" w:cs="Times New Roman"/>
          <w:color w:val="000000"/>
          <w:sz w:val="16"/>
          <w:szCs w:val="16"/>
        </w:rPr>
        <w:t xml:space="preserve">О  ПРОВЕДЕНИИ ПУБЛИЧНЫХ  СЛУШАНИЙ  ПО  ПРОЕКТУ   ПРАВИЛ  БЛАГОУСТРОЙСТВА ТЕРРИТОРИИ  СЕЛЬСКОГО ПОСЕЛЕНИЯ «ПУСТОЗЕРСКИЙ СЕЛЬСОВЕТ» ЗАПОЛЯРНОГО РАЙОНА НЕНЕЦКОГО АВТОНОМНОГО ОКРУГА  </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1243DC">
        <w:rPr>
          <w:rFonts w:ascii="Times New Roman" w:hAnsi="Times New Roman" w:cs="Times New Roman"/>
          <w:color w:val="000000"/>
          <w:sz w:val="16"/>
          <w:szCs w:val="16"/>
        </w:rPr>
        <w:t xml:space="preserve">Руководствуясь пунктом 4 </w:t>
      </w:r>
      <w:r w:rsidRPr="001243DC">
        <w:rPr>
          <w:rFonts w:ascii="Times New Roman" w:hAnsi="Times New Roman" w:cs="Times New Roman"/>
          <w:sz w:val="16"/>
          <w:szCs w:val="16"/>
        </w:rPr>
        <w:t xml:space="preserve">статьи 78 Устава сельского поселения  «Пустозерский сельсовет» Заполярного района Ненецкого автономного округа,  Порядком </w:t>
      </w:r>
      <w:r w:rsidRPr="001243DC">
        <w:rPr>
          <w:rFonts w:ascii="Times New Roman" w:hAnsi="Times New Roman" w:cs="Times New Roman"/>
          <w:bCs/>
          <w:sz w:val="16"/>
          <w:szCs w:val="16"/>
        </w:rPr>
        <w:t xml:space="preserve">организации и проведения публичных слушаний </w:t>
      </w:r>
      <w:r w:rsidRPr="001243DC">
        <w:rPr>
          <w:rFonts w:ascii="Times New Roman" w:hAnsi="Times New Roman" w:cs="Times New Roman"/>
          <w:sz w:val="16"/>
          <w:szCs w:val="16"/>
        </w:rPr>
        <w:t xml:space="preserve">в  муниципальном образовании «Пустозерский сельсовет» Ненецкого автономного округа, утвержденным Советом депутатов муниципального  образования «Пустозерский   сельсовет» Ненецкого автономного  округа  от 04.03.2015 № 15  </w:t>
      </w:r>
      <w:r w:rsidRPr="001243DC">
        <w:rPr>
          <w:rFonts w:ascii="Times New Roman" w:hAnsi="Times New Roman" w:cs="Times New Roman"/>
          <w:bCs/>
          <w:color w:val="000000"/>
          <w:sz w:val="16"/>
          <w:szCs w:val="16"/>
        </w:rPr>
        <w:t xml:space="preserve">, </w:t>
      </w:r>
      <w:r w:rsidRPr="001243DC">
        <w:rPr>
          <w:rFonts w:ascii="Times New Roman" w:hAnsi="Times New Roman" w:cs="Times New Roman"/>
          <w:sz w:val="16"/>
          <w:szCs w:val="16"/>
        </w:rPr>
        <w:t>ПОСТАНОВЛЯЮ:</w:t>
      </w:r>
    </w:p>
    <w:p w:rsidR="001243DC" w:rsidRPr="001243DC" w:rsidRDefault="001243DC" w:rsidP="001243DC">
      <w:pPr>
        <w:pStyle w:val="a8"/>
        <w:numPr>
          <w:ilvl w:val="0"/>
          <w:numId w:val="17"/>
        </w:numPr>
        <w:autoSpaceDE w:val="0"/>
        <w:autoSpaceDN w:val="0"/>
        <w:adjustRightInd w:val="0"/>
        <w:ind w:left="0" w:firstLine="540"/>
        <w:contextualSpacing/>
        <w:jc w:val="both"/>
        <w:rPr>
          <w:rFonts w:ascii="Times New Roman" w:hAnsi="Times New Roman"/>
          <w:sz w:val="16"/>
          <w:szCs w:val="16"/>
          <w:lang w:eastAsia="ru-RU"/>
        </w:rPr>
      </w:pPr>
      <w:r w:rsidRPr="001243DC">
        <w:rPr>
          <w:rFonts w:ascii="Times New Roman" w:hAnsi="Times New Roman"/>
          <w:sz w:val="16"/>
          <w:szCs w:val="16"/>
        </w:rPr>
        <w:t xml:space="preserve">Провести по инициативе главы Сельского поселения «Пустозерский сельсовет» Заполярного района Ненецкого автономного округа публичные слушания по проекту Правил  благоустройства  территории Сельского поселения  «Пустозерский сельсовет» Заполярного района Ненецкого автономного округа. </w:t>
      </w:r>
    </w:p>
    <w:p w:rsidR="001243DC" w:rsidRPr="001243DC" w:rsidRDefault="001243DC" w:rsidP="001243DC">
      <w:pPr>
        <w:numPr>
          <w:ilvl w:val="0"/>
          <w:numId w:val="17"/>
        </w:numPr>
        <w:autoSpaceDE w:val="0"/>
        <w:autoSpaceDN w:val="0"/>
        <w:adjustRightInd w:val="0"/>
        <w:spacing w:after="0" w:line="240" w:lineRule="auto"/>
        <w:ind w:left="0" w:firstLine="540"/>
        <w:contextualSpacing/>
        <w:jc w:val="both"/>
        <w:rPr>
          <w:rFonts w:ascii="Times New Roman" w:hAnsi="Times New Roman" w:cs="Times New Roman"/>
          <w:sz w:val="16"/>
          <w:szCs w:val="16"/>
        </w:rPr>
      </w:pPr>
      <w:r w:rsidRPr="001243DC">
        <w:rPr>
          <w:rFonts w:ascii="Times New Roman" w:hAnsi="Times New Roman" w:cs="Times New Roman"/>
          <w:sz w:val="16"/>
          <w:szCs w:val="16"/>
        </w:rPr>
        <w:t xml:space="preserve">Для организации и проведения публичных слушаний создать организационный комитет  в составе: </w:t>
      </w:r>
    </w:p>
    <w:p w:rsidR="001243DC" w:rsidRPr="001243DC" w:rsidRDefault="001243DC" w:rsidP="001243DC">
      <w:pPr>
        <w:autoSpaceDE w:val="0"/>
        <w:autoSpaceDN w:val="0"/>
        <w:adjustRightInd w:val="0"/>
        <w:spacing w:after="0" w:line="240" w:lineRule="auto"/>
        <w:contextualSpacing/>
        <w:jc w:val="both"/>
        <w:rPr>
          <w:rFonts w:ascii="Times New Roman" w:hAnsi="Times New Roman" w:cs="Times New Roman"/>
          <w:sz w:val="16"/>
          <w:szCs w:val="16"/>
        </w:rPr>
      </w:pPr>
      <w:r w:rsidRPr="001243DC">
        <w:rPr>
          <w:rFonts w:ascii="Times New Roman" w:hAnsi="Times New Roman" w:cs="Times New Roman"/>
          <w:sz w:val="16"/>
          <w:szCs w:val="16"/>
        </w:rPr>
        <w:t>председатель:</w:t>
      </w:r>
    </w:p>
    <w:p w:rsidR="001243DC" w:rsidRPr="001243DC" w:rsidRDefault="001243DC" w:rsidP="001243DC">
      <w:pPr>
        <w:autoSpaceDE w:val="0"/>
        <w:autoSpaceDN w:val="0"/>
        <w:adjustRightInd w:val="0"/>
        <w:spacing w:after="0" w:line="240" w:lineRule="auto"/>
        <w:contextualSpacing/>
        <w:jc w:val="both"/>
        <w:rPr>
          <w:rFonts w:ascii="Times New Roman" w:hAnsi="Times New Roman" w:cs="Times New Roman"/>
          <w:sz w:val="16"/>
          <w:szCs w:val="16"/>
        </w:rPr>
      </w:pPr>
      <w:r w:rsidRPr="001243DC">
        <w:rPr>
          <w:rFonts w:ascii="Times New Roman" w:hAnsi="Times New Roman" w:cs="Times New Roman"/>
          <w:sz w:val="16"/>
          <w:szCs w:val="16"/>
        </w:rPr>
        <w:t>Иваникова Людмила  Александровна - депутат Сельского поселения «Пустозерский сельсовет» Заполярного  района Ненецкого автономного округа ;</w:t>
      </w:r>
    </w:p>
    <w:p w:rsidR="001243DC" w:rsidRPr="001243DC" w:rsidRDefault="001243DC" w:rsidP="001243DC">
      <w:pPr>
        <w:autoSpaceDE w:val="0"/>
        <w:autoSpaceDN w:val="0"/>
        <w:adjustRightInd w:val="0"/>
        <w:spacing w:after="0" w:line="240" w:lineRule="auto"/>
        <w:contextualSpacing/>
        <w:jc w:val="both"/>
        <w:rPr>
          <w:rFonts w:ascii="Times New Roman" w:hAnsi="Times New Roman" w:cs="Times New Roman"/>
          <w:sz w:val="16"/>
          <w:szCs w:val="16"/>
        </w:rPr>
      </w:pPr>
      <w:r w:rsidRPr="001243DC">
        <w:rPr>
          <w:rFonts w:ascii="Times New Roman" w:hAnsi="Times New Roman" w:cs="Times New Roman"/>
          <w:sz w:val="16"/>
          <w:szCs w:val="16"/>
        </w:rPr>
        <w:t>заместитель:</w:t>
      </w:r>
    </w:p>
    <w:p w:rsidR="001243DC" w:rsidRPr="001243DC" w:rsidRDefault="001243DC" w:rsidP="001243DC">
      <w:pPr>
        <w:autoSpaceDE w:val="0"/>
        <w:autoSpaceDN w:val="0"/>
        <w:adjustRightInd w:val="0"/>
        <w:spacing w:after="0" w:line="240" w:lineRule="auto"/>
        <w:contextualSpacing/>
        <w:jc w:val="both"/>
        <w:rPr>
          <w:rFonts w:ascii="Times New Roman" w:hAnsi="Times New Roman" w:cs="Times New Roman"/>
          <w:sz w:val="16"/>
          <w:szCs w:val="16"/>
        </w:rPr>
      </w:pPr>
      <w:r w:rsidRPr="001243DC">
        <w:rPr>
          <w:rFonts w:ascii="Times New Roman" w:hAnsi="Times New Roman" w:cs="Times New Roman"/>
          <w:sz w:val="16"/>
          <w:szCs w:val="16"/>
        </w:rPr>
        <w:t xml:space="preserve"> Никешина Вера Леонидовна - депутат Сельского поселения «Пустозерский сельсовет» Заполярного  района Ненецкого автономного округа;</w:t>
      </w:r>
    </w:p>
    <w:p w:rsidR="001243DC" w:rsidRPr="001243DC" w:rsidRDefault="001243DC" w:rsidP="001243DC">
      <w:pPr>
        <w:autoSpaceDE w:val="0"/>
        <w:autoSpaceDN w:val="0"/>
        <w:adjustRightInd w:val="0"/>
        <w:spacing w:after="0" w:line="240" w:lineRule="auto"/>
        <w:contextualSpacing/>
        <w:jc w:val="both"/>
        <w:rPr>
          <w:rFonts w:ascii="Times New Roman" w:hAnsi="Times New Roman" w:cs="Times New Roman"/>
          <w:sz w:val="16"/>
          <w:szCs w:val="16"/>
        </w:rPr>
      </w:pPr>
      <w:r w:rsidRPr="001243DC">
        <w:rPr>
          <w:rFonts w:ascii="Times New Roman" w:hAnsi="Times New Roman" w:cs="Times New Roman"/>
          <w:sz w:val="16"/>
          <w:szCs w:val="16"/>
        </w:rPr>
        <w:t>секретарь:</w:t>
      </w:r>
    </w:p>
    <w:p w:rsidR="001243DC" w:rsidRPr="001243DC" w:rsidRDefault="001243DC" w:rsidP="001243DC">
      <w:pPr>
        <w:autoSpaceDE w:val="0"/>
        <w:autoSpaceDN w:val="0"/>
        <w:adjustRightInd w:val="0"/>
        <w:spacing w:after="0" w:line="240" w:lineRule="auto"/>
        <w:contextualSpacing/>
        <w:jc w:val="both"/>
        <w:rPr>
          <w:rFonts w:ascii="Times New Roman" w:hAnsi="Times New Roman" w:cs="Times New Roman"/>
          <w:sz w:val="16"/>
          <w:szCs w:val="16"/>
        </w:rPr>
      </w:pPr>
      <w:r w:rsidRPr="001243DC">
        <w:rPr>
          <w:rFonts w:ascii="Times New Roman" w:hAnsi="Times New Roman" w:cs="Times New Roman"/>
          <w:sz w:val="16"/>
          <w:szCs w:val="16"/>
        </w:rPr>
        <w:t>Баракова Ксения Евгеньевна –  главный специалист  Администрации Сельского поселения  «Пустозерский сельсовет» Заполярного  района Ненецкого автономного округа.</w:t>
      </w:r>
    </w:p>
    <w:p w:rsidR="001243DC" w:rsidRPr="001243DC" w:rsidRDefault="001243DC" w:rsidP="001243DC">
      <w:pPr>
        <w:pStyle w:val="a8"/>
        <w:numPr>
          <w:ilvl w:val="0"/>
          <w:numId w:val="17"/>
        </w:numPr>
        <w:ind w:left="0" w:firstLine="540"/>
        <w:contextualSpacing/>
        <w:jc w:val="both"/>
        <w:rPr>
          <w:rFonts w:ascii="Times New Roman" w:hAnsi="Times New Roman"/>
          <w:sz w:val="16"/>
          <w:szCs w:val="16"/>
        </w:rPr>
      </w:pPr>
      <w:r w:rsidRPr="001243DC">
        <w:rPr>
          <w:rFonts w:ascii="Times New Roman" w:hAnsi="Times New Roman"/>
          <w:sz w:val="16"/>
          <w:szCs w:val="16"/>
        </w:rPr>
        <w:t>Разместить проект Правил  благоустройства  территории  Сельского поселения «Пустозерский сельсовет» Заполярного  района Ненецкого автономного округа   на официальном сайте Сельского поселения  «Пустозерский сельсовет» Заполярного  района Ненецкого автономного округа   для его обсуждения.</w:t>
      </w:r>
    </w:p>
    <w:p w:rsidR="001243DC" w:rsidRPr="001243DC" w:rsidRDefault="001243DC" w:rsidP="001243DC">
      <w:pPr>
        <w:pStyle w:val="a8"/>
        <w:contextualSpacing/>
        <w:jc w:val="both"/>
        <w:rPr>
          <w:rFonts w:ascii="Times New Roman" w:hAnsi="Times New Roman"/>
          <w:sz w:val="16"/>
          <w:szCs w:val="16"/>
        </w:rPr>
      </w:pPr>
      <w:r w:rsidRPr="001243DC">
        <w:rPr>
          <w:rFonts w:ascii="Times New Roman" w:hAnsi="Times New Roman"/>
          <w:sz w:val="16"/>
          <w:szCs w:val="16"/>
        </w:rPr>
        <w:tab/>
        <w:t>3. Установить следующий порядок учета предложений по проекту Правил  благоустройства  территории  Сельского поселения  «Пустозерский сельсовет» Заполярного  района Ненецкого автономного округа :</w:t>
      </w:r>
    </w:p>
    <w:p w:rsidR="001243DC" w:rsidRPr="001243DC" w:rsidRDefault="001243DC" w:rsidP="001243DC">
      <w:pPr>
        <w:pStyle w:val="a8"/>
        <w:contextualSpacing/>
        <w:jc w:val="both"/>
        <w:rPr>
          <w:rFonts w:ascii="Times New Roman" w:hAnsi="Times New Roman"/>
          <w:sz w:val="16"/>
          <w:szCs w:val="16"/>
        </w:rPr>
      </w:pPr>
      <w:r w:rsidRPr="001243DC">
        <w:rPr>
          <w:rFonts w:ascii="Times New Roman" w:hAnsi="Times New Roman"/>
          <w:sz w:val="16"/>
          <w:szCs w:val="16"/>
        </w:rPr>
        <w:tab/>
        <w:t>3.1. Граждане и юридические лица вправе вносить в Совет депутатов Сельского поселения «Пустозерский сельсовет» Заполярного  района Ненецкого автономного округа  предложения по проекту Правил  благоустройства  территории  Сельского поселения «Пустозерский сельсовет» Заполярного  района Ненецкого автономного округа   в течение 20 дней с даты его размещения на официальном сайте.  Предложения представляются в письменном виде в двух экземплярах, один из которых регистрируется как входящая корреспонденция  Совета депутатов Сельского  поселения «Пустозерский сельсовет» Заполярного  района Ненецкого автономного округа, второй с отметкой о дате поступления возвращается лицу, внесшему предложения.</w:t>
      </w:r>
    </w:p>
    <w:p w:rsidR="001243DC" w:rsidRPr="001243DC" w:rsidRDefault="001243DC" w:rsidP="001243DC">
      <w:pPr>
        <w:pStyle w:val="a8"/>
        <w:ind w:firstLine="708"/>
        <w:contextualSpacing/>
        <w:jc w:val="both"/>
        <w:rPr>
          <w:rFonts w:ascii="Times New Roman" w:hAnsi="Times New Roman"/>
          <w:sz w:val="16"/>
          <w:szCs w:val="16"/>
        </w:rPr>
      </w:pPr>
      <w:r w:rsidRPr="001243DC">
        <w:rPr>
          <w:rFonts w:ascii="Times New Roman" w:hAnsi="Times New Roman"/>
          <w:sz w:val="16"/>
          <w:szCs w:val="16"/>
        </w:rPr>
        <w:t>3.2. Учет предложений по проекту Правил  благоустройства  территории  Сельского поселения «Пустозерский сельсовет» Заполярного  района Ненецкого автономного округа  ведется главой Сельского поселения «Пустозерский сельсовет» Заполярного района Ненецкого автономного округа по мере их поступления.</w:t>
      </w:r>
    </w:p>
    <w:p w:rsidR="001243DC" w:rsidRPr="001243DC" w:rsidRDefault="001243DC" w:rsidP="001243DC">
      <w:pPr>
        <w:pStyle w:val="a8"/>
        <w:ind w:firstLine="708"/>
        <w:contextualSpacing/>
        <w:jc w:val="both"/>
        <w:rPr>
          <w:rFonts w:ascii="Times New Roman" w:hAnsi="Times New Roman"/>
          <w:sz w:val="16"/>
          <w:szCs w:val="16"/>
        </w:rPr>
      </w:pPr>
      <w:r w:rsidRPr="001243DC">
        <w:rPr>
          <w:rFonts w:ascii="Times New Roman" w:hAnsi="Times New Roman"/>
          <w:sz w:val="16"/>
          <w:szCs w:val="16"/>
        </w:rPr>
        <w:t xml:space="preserve">4. Публичные слушания провести 24 мая 2022 года в 17 часов 00 минут в Администрации Сельского поселения «Пустозерский сельсовет» Заполярного  района Ненецкого автономного округа, расположенной по адресу: Ненецкий автономный округ, Заполярный район, с.Оксино, дом 9. </w:t>
      </w:r>
    </w:p>
    <w:p w:rsidR="001243DC" w:rsidRPr="001243DC" w:rsidRDefault="001243DC" w:rsidP="001243DC">
      <w:pPr>
        <w:pStyle w:val="a8"/>
        <w:ind w:firstLine="708"/>
        <w:contextualSpacing/>
        <w:jc w:val="both"/>
        <w:rPr>
          <w:rFonts w:ascii="Times New Roman" w:hAnsi="Times New Roman"/>
          <w:sz w:val="16"/>
          <w:szCs w:val="16"/>
        </w:rPr>
      </w:pPr>
      <w:r w:rsidRPr="001243DC">
        <w:rPr>
          <w:rFonts w:ascii="Times New Roman" w:hAnsi="Times New Roman"/>
          <w:sz w:val="16"/>
          <w:szCs w:val="16"/>
        </w:rPr>
        <w:t>5. Настоящее постановление вступает в силу после его официального</w:t>
      </w:r>
      <w:r>
        <w:rPr>
          <w:rFonts w:ascii="Times New Roman" w:hAnsi="Times New Roman"/>
          <w:sz w:val="16"/>
          <w:szCs w:val="16"/>
        </w:rPr>
        <w:t xml:space="preserve"> опубликования (обнародования).</w:t>
      </w:r>
    </w:p>
    <w:p w:rsidR="001243DC" w:rsidRPr="001243DC" w:rsidRDefault="001243DC" w:rsidP="001243DC">
      <w:pPr>
        <w:pStyle w:val="af6"/>
        <w:spacing w:after="0" w:line="240" w:lineRule="auto"/>
        <w:ind w:left="0"/>
        <w:jc w:val="both"/>
        <w:rPr>
          <w:rFonts w:ascii="Times New Roman" w:hAnsi="Times New Roman" w:cs="Times New Roman"/>
          <w:sz w:val="16"/>
          <w:szCs w:val="16"/>
        </w:rPr>
      </w:pPr>
      <w:r w:rsidRPr="001243DC">
        <w:rPr>
          <w:rFonts w:ascii="Times New Roman" w:hAnsi="Times New Roman" w:cs="Times New Roman"/>
          <w:sz w:val="16"/>
          <w:szCs w:val="16"/>
        </w:rPr>
        <w:t>Глава Сельского  поселения</w:t>
      </w:r>
    </w:p>
    <w:p w:rsidR="001243DC" w:rsidRPr="001243DC" w:rsidRDefault="001243DC" w:rsidP="001243DC">
      <w:pPr>
        <w:pStyle w:val="af6"/>
        <w:spacing w:after="0" w:line="240" w:lineRule="auto"/>
        <w:ind w:left="0"/>
        <w:jc w:val="both"/>
        <w:rPr>
          <w:rFonts w:ascii="Times New Roman" w:hAnsi="Times New Roman" w:cs="Times New Roman"/>
          <w:sz w:val="16"/>
          <w:szCs w:val="16"/>
        </w:rPr>
      </w:pPr>
      <w:r w:rsidRPr="001243DC">
        <w:rPr>
          <w:rFonts w:ascii="Times New Roman" w:hAnsi="Times New Roman" w:cs="Times New Roman"/>
          <w:sz w:val="16"/>
          <w:szCs w:val="16"/>
        </w:rPr>
        <w:t xml:space="preserve"> «Пустозерский сельсовет» ЗР НАО                                                  С.М.Макарова</w:t>
      </w:r>
    </w:p>
    <w:p w:rsidR="00A17F9D" w:rsidRPr="001243DC" w:rsidRDefault="00A17F9D" w:rsidP="001243DC">
      <w:pPr>
        <w:pStyle w:val="ConsPlusNonformat"/>
        <w:widowControl/>
        <w:rPr>
          <w:rFonts w:ascii="Times New Roman" w:hAnsi="Times New Roman" w:cs="Times New Roman"/>
          <w:b/>
          <w:bCs/>
          <w:color w:val="000000"/>
          <w:sz w:val="16"/>
          <w:szCs w:val="16"/>
        </w:rPr>
      </w:pPr>
    </w:p>
    <w:p w:rsidR="002B1E5C" w:rsidRPr="00F84A62" w:rsidRDefault="002B1E5C" w:rsidP="002B1E5C">
      <w:pPr>
        <w:pStyle w:val="a8"/>
        <w:jc w:val="both"/>
        <w:rPr>
          <w:rFonts w:ascii="Times New Roman" w:hAnsi="Times New Roman"/>
          <w:color w:val="000000"/>
          <w:sz w:val="24"/>
          <w:szCs w:val="24"/>
        </w:rPr>
      </w:pPr>
    </w:p>
    <w:p w:rsidR="001243DC" w:rsidRPr="001243DC" w:rsidRDefault="001243DC" w:rsidP="001243DC">
      <w:pPr>
        <w:pStyle w:val="ConsPlusNonformat"/>
        <w:widowControl/>
        <w:contextualSpacing/>
        <w:jc w:val="center"/>
        <w:rPr>
          <w:rFonts w:ascii="Times New Roman" w:hAnsi="Times New Roman" w:cs="Times New Roman"/>
          <w:b/>
          <w:bCs/>
          <w:color w:val="000000"/>
          <w:sz w:val="16"/>
          <w:szCs w:val="16"/>
        </w:rPr>
      </w:pPr>
      <w:r w:rsidRPr="001243DC">
        <w:rPr>
          <w:rFonts w:ascii="Times New Roman" w:hAnsi="Times New Roman" w:cs="Times New Roman"/>
          <w:b/>
          <w:noProof/>
          <w:color w:val="000000"/>
          <w:sz w:val="16"/>
          <w:szCs w:val="16"/>
        </w:rPr>
        <w:lastRenderedPageBreak/>
        <w:drawing>
          <wp:inline distT="0" distB="0" distL="0" distR="0">
            <wp:extent cx="571500" cy="67627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1243DC" w:rsidRPr="001243DC" w:rsidRDefault="001243DC" w:rsidP="001243DC">
      <w:pPr>
        <w:pStyle w:val="ConsPlusNonformat"/>
        <w:widowControl/>
        <w:contextualSpacing/>
        <w:jc w:val="center"/>
        <w:rPr>
          <w:rFonts w:ascii="Times New Roman" w:hAnsi="Times New Roman" w:cs="Times New Roman"/>
          <w:b/>
          <w:bCs/>
          <w:color w:val="000000"/>
          <w:sz w:val="16"/>
          <w:szCs w:val="16"/>
        </w:rPr>
      </w:pPr>
      <w:r w:rsidRPr="001243DC">
        <w:rPr>
          <w:rFonts w:ascii="Times New Roman" w:hAnsi="Times New Roman" w:cs="Times New Roman"/>
          <w:b/>
          <w:bCs/>
          <w:color w:val="000000"/>
          <w:sz w:val="16"/>
          <w:szCs w:val="16"/>
        </w:rPr>
        <w:t>СОВЕТ ДЕПУТАТОВ</w:t>
      </w:r>
    </w:p>
    <w:p w:rsidR="001243DC" w:rsidRPr="001243DC" w:rsidRDefault="001243DC" w:rsidP="001243DC">
      <w:pPr>
        <w:pStyle w:val="ConsPlusNonformat"/>
        <w:widowControl/>
        <w:contextualSpacing/>
        <w:jc w:val="center"/>
        <w:rPr>
          <w:rFonts w:ascii="Times New Roman" w:hAnsi="Times New Roman" w:cs="Times New Roman"/>
          <w:b/>
          <w:bCs/>
          <w:color w:val="000000"/>
          <w:sz w:val="16"/>
          <w:szCs w:val="16"/>
        </w:rPr>
      </w:pPr>
      <w:r w:rsidRPr="001243DC">
        <w:rPr>
          <w:rFonts w:ascii="Times New Roman" w:hAnsi="Times New Roman" w:cs="Times New Roman"/>
          <w:b/>
          <w:bCs/>
          <w:color w:val="000000"/>
          <w:sz w:val="16"/>
          <w:szCs w:val="16"/>
        </w:rPr>
        <w:t>СЕЛЬСКОГО ПОСЕЛЕНИЯ «ПУСТОЗЕРСКИЙ СЕЛЬСОВЕТ»</w:t>
      </w:r>
    </w:p>
    <w:p w:rsidR="001243DC" w:rsidRPr="001243DC" w:rsidRDefault="001243DC" w:rsidP="001243DC">
      <w:pPr>
        <w:pStyle w:val="ConsPlusNonformat"/>
        <w:widowControl/>
        <w:contextualSpacing/>
        <w:jc w:val="center"/>
        <w:rPr>
          <w:rFonts w:ascii="Times New Roman" w:hAnsi="Times New Roman" w:cs="Times New Roman"/>
          <w:b/>
          <w:bCs/>
          <w:color w:val="000000"/>
          <w:sz w:val="16"/>
          <w:szCs w:val="16"/>
        </w:rPr>
      </w:pPr>
      <w:r w:rsidRPr="001243DC">
        <w:rPr>
          <w:rFonts w:ascii="Times New Roman" w:hAnsi="Times New Roman" w:cs="Times New Roman"/>
          <w:b/>
          <w:bCs/>
          <w:color w:val="000000"/>
          <w:sz w:val="16"/>
          <w:szCs w:val="16"/>
        </w:rPr>
        <w:t>ЗАПОЛЯРНОГО РАЙОНА</w:t>
      </w:r>
    </w:p>
    <w:p w:rsidR="001243DC" w:rsidRPr="001243DC" w:rsidRDefault="001243DC" w:rsidP="001243DC">
      <w:pPr>
        <w:pStyle w:val="ConsPlusNonformat"/>
        <w:widowControl/>
        <w:contextualSpacing/>
        <w:jc w:val="center"/>
        <w:rPr>
          <w:rFonts w:ascii="Times New Roman" w:hAnsi="Times New Roman" w:cs="Times New Roman"/>
          <w:b/>
          <w:bCs/>
          <w:color w:val="000000"/>
          <w:sz w:val="16"/>
          <w:szCs w:val="16"/>
        </w:rPr>
      </w:pPr>
      <w:r w:rsidRPr="001243DC">
        <w:rPr>
          <w:rFonts w:ascii="Times New Roman" w:hAnsi="Times New Roman" w:cs="Times New Roman"/>
          <w:b/>
          <w:bCs/>
          <w:color w:val="000000"/>
          <w:sz w:val="16"/>
          <w:szCs w:val="16"/>
        </w:rPr>
        <w:t>НЕНЕЦКОГО АВТОНОМНОГО ОКРУГА</w:t>
      </w:r>
    </w:p>
    <w:p w:rsidR="001243DC" w:rsidRPr="005F2FAB" w:rsidRDefault="001243DC" w:rsidP="005F2FAB">
      <w:pPr>
        <w:pStyle w:val="ConsPlusTitle"/>
        <w:widowControl/>
        <w:ind w:left="360"/>
        <w:contextualSpacing/>
        <w:jc w:val="center"/>
        <w:rPr>
          <w:rFonts w:ascii="Times New Roman" w:hAnsi="Times New Roman" w:cs="Times New Roman"/>
          <w:b w:val="0"/>
          <w:sz w:val="16"/>
          <w:szCs w:val="16"/>
        </w:rPr>
      </w:pPr>
      <w:r w:rsidRPr="001243DC">
        <w:rPr>
          <w:rFonts w:ascii="Times New Roman" w:hAnsi="Times New Roman" w:cs="Times New Roman"/>
          <w:b w:val="0"/>
          <w:sz w:val="16"/>
          <w:szCs w:val="16"/>
        </w:rPr>
        <w:t xml:space="preserve">_________________  заседание 28- го созыва </w:t>
      </w:r>
    </w:p>
    <w:p w:rsidR="001243DC" w:rsidRPr="001243DC" w:rsidRDefault="001243DC" w:rsidP="001243DC">
      <w:pPr>
        <w:pStyle w:val="ConsPlusTitle"/>
        <w:widowControl/>
        <w:contextualSpacing/>
        <w:jc w:val="center"/>
        <w:rPr>
          <w:rFonts w:ascii="Times New Roman" w:hAnsi="Times New Roman" w:cs="Times New Roman"/>
          <w:color w:val="000000"/>
          <w:sz w:val="16"/>
          <w:szCs w:val="16"/>
        </w:rPr>
      </w:pPr>
      <w:r w:rsidRPr="001243DC">
        <w:rPr>
          <w:rFonts w:ascii="Times New Roman" w:hAnsi="Times New Roman" w:cs="Times New Roman"/>
          <w:color w:val="000000"/>
          <w:sz w:val="16"/>
          <w:szCs w:val="16"/>
        </w:rPr>
        <w:t>РЕШЕНИЕ</w:t>
      </w:r>
    </w:p>
    <w:p w:rsidR="001243DC" w:rsidRPr="005F2FAB" w:rsidRDefault="001243DC" w:rsidP="005F2FAB">
      <w:pPr>
        <w:pStyle w:val="ConsPlusTitle"/>
        <w:widowControl/>
        <w:contextualSpacing/>
        <w:jc w:val="center"/>
        <w:rPr>
          <w:rFonts w:ascii="Times New Roman" w:hAnsi="Times New Roman" w:cs="Times New Roman"/>
          <w:b w:val="0"/>
          <w:sz w:val="16"/>
          <w:szCs w:val="16"/>
        </w:rPr>
      </w:pPr>
      <w:r w:rsidRPr="001243DC">
        <w:rPr>
          <w:rFonts w:ascii="Times New Roman" w:hAnsi="Times New Roman" w:cs="Times New Roman"/>
          <w:b w:val="0"/>
          <w:sz w:val="16"/>
          <w:szCs w:val="16"/>
        </w:rPr>
        <w:t>от  ___________ 2022 года № 00</w:t>
      </w:r>
    </w:p>
    <w:p w:rsidR="001243DC" w:rsidRPr="005F2FAB" w:rsidRDefault="001243DC" w:rsidP="005F2FAB">
      <w:pPr>
        <w:pStyle w:val="a8"/>
        <w:contextualSpacing/>
        <w:jc w:val="center"/>
        <w:rPr>
          <w:rFonts w:ascii="Times New Roman" w:hAnsi="Times New Roman"/>
          <w:b/>
          <w:sz w:val="16"/>
          <w:szCs w:val="16"/>
        </w:rPr>
      </w:pPr>
      <w:r w:rsidRPr="001243DC">
        <w:rPr>
          <w:rFonts w:ascii="Times New Roman" w:hAnsi="Times New Roman"/>
          <w:b/>
          <w:sz w:val="16"/>
          <w:szCs w:val="16"/>
        </w:rPr>
        <w:t>ОБ  УТВЕРЖДЕНИИ  ПРАВИЛ  БЛАГОУСТРОЙСТВА  ТЕРРИТОРИИ  СЕЛЬСКОГО ПОСЕЛЕНИЯ «ПУСТОЗЕРСКИЙ СЕЛЬСОВЕТ» ЗАПОЛЯРНОГО РАЙОНА НЕНЕЦКОГО АВТОНОМНОГО ОКРУГА</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sz w:val="16"/>
          <w:szCs w:val="16"/>
        </w:rPr>
      </w:pPr>
      <w:r w:rsidRPr="001243DC">
        <w:rPr>
          <w:rFonts w:ascii="Times New Roman" w:hAnsi="Times New Roman"/>
          <w:bCs/>
          <w:sz w:val="16"/>
          <w:szCs w:val="16"/>
        </w:rPr>
        <w:t xml:space="preserve">В соответствии с частью 3 статьи 14, статьей 45.1 </w:t>
      </w:r>
      <w:r w:rsidRPr="001243DC">
        <w:rPr>
          <w:rFonts w:ascii="Times New Roman" w:hAnsi="Times New Roman"/>
          <w:sz w:val="16"/>
          <w:szCs w:val="16"/>
        </w:rPr>
        <w:t>Федерального закон от 06.10.2003 N 131-ФЗ "Об общих принципах организации местного самоуправления в Российской Федерации", Законом  Ненецкого автономного округа от 29.03.2019 N 60-ОЗ «О порядке определения органами местного самоуправления границ прилегающих территорий», со статьей 81.1. Устава Сельского поселения «Пустозерский сельсовет» Заполярного района Ненецкого автономного округа, принимая во внимание результаты участия граждан в обсуждении проекта Правила благоустройства территории  Сельского поселения  «Пустозерский сельсовет»  Заполярного района Ненецкого автономного округа _______ от ___.05.2022 года,</w:t>
      </w:r>
      <w:r w:rsidRPr="001243DC">
        <w:rPr>
          <w:rFonts w:ascii="Times New Roman" w:hAnsi="Times New Roman"/>
          <w:bCs/>
          <w:sz w:val="16"/>
          <w:szCs w:val="16"/>
        </w:rPr>
        <w:t xml:space="preserve"> </w:t>
      </w:r>
      <w:r w:rsidRPr="001243DC">
        <w:rPr>
          <w:rFonts w:ascii="Times New Roman" w:hAnsi="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1243DC" w:rsidRPr="001243DC" w:rsidRDefault="001243DC" w:rsidP="001243DC">
      <w:pPr>
        <w:pStyle w:val="ConsPlusNormal"/>
        <w:contextualSpacing/>
        <w:jc w:val="both"/>
        <w:rPr>
          <w:rFonts w:ascii="Times New Roman" w:hAnsi="Times New Roman" w:cs="Times New Roman"/>
          <w:sz w:val="16"/>
          <w:szCs w:val="16"/>
        </w:rPr>
      </w:pPr>
      <w:r w:rsidRPr="001243DC">
        <w:rPr>
          <w:rFonts w:ascii="Times New Roman" w:hAnsi="Times New Roman" w:cs="Times New Roman"/>
          <w:sz w:val="16"/>
          <w:szCs w:val="16"/>
        </w:rPr>
        <w:tab/>
        <w:t xml:space="preserve">1.  Утвердить прилагаемые Правила благоустройства территории  </w:t>
      </w:r>
      <w:r w:rsidRPr="001243DC">
        <w:rPr>
          <w:rFonts w:ascii="Times New Roman" w:hAnsi="Times New Roman"/>
          <w:sz w:val="16"/>
          <w:szCs w:val="16"/>
        </w:rPr>
        <w:t>Сельского поселения «Пустозерский сельсовет» Заполярного района Ненецкого автономного округа</w:t>
      </w:r>
      <w:r w:rsidRPr="001243DC">
        <w:rPr>
          <w:rFonts w:ascii="Times New Roman" w:hAnsi="Times New Roman" w:cs="Times New Roman"/>
          <w:sz w:val="16"/>
          <w:szCs w:val="16"/>
        </w:rPr>
        <w:t>.</w:t>
      </w:r>
    </w:p>
    <w:p w:rsidR="001243DC" w:rsidRPr="001243DC" w:rsidRDefault="001243DC" w:rsidP="001243DC">
      <w:pPr>
        <w:pStyle w:val="ConsPlusNormal"/>
        <w:ind w:firstLine="708"/>
        <w:contextualSpacing/>
        <w:jc w:val="both"/>
        <w:rPr>
          <w:rFonts w:ascii="Times New Roman" w:hAnsi="Times New Roman" w:cs="Times New Roman"/>
          <w:i/>
          <w:color w:val="FF0000"/>
          <w:sz w:val="16"/>
          <w:szCs w:val="16"/>
        </w:rPr>
      </w:pPr>
      <w:r w:rsidRPr="001243DC">
        <w:rPr>
          <w:rFonts w:ascii="Times New Roman" w:hAnsi="Times New Roman"/>
          <w:sz w:val="16"/>
          <w:szCs w:val="16"/>
        </w:rPr>
        <w:t xml:space="preserve">2.  Признать утратившими силу решение Совета депутатов </w:t>
      </w:r>
      <w:r w:rsidRPr="001243DC">
        <w:rPr>
          <w:rFonts w:ascii="Times New Roman" w:hAnsi="Times New Roman" w:cs="Times New Roman"/>
          <w:sz w:val="16"/>
          <w:szCs w:val="16"/>
        </w:rPr>
        <w:t>Сельское поселение «</w:t>
      </w:r>
      <w:r w:rsidRPr="001243DC">
        <w:rPr>
          <w:rFonts w:ascii="Times New Roman" w:hAnsi="Times New Roman"/>
          <w:sz w:val="16"/>
          <w:szCs w:val="16"/>
        </w:rPr>
        <w:t>Пустозерский</w:t>
      </w:r>
      <w:r w:rsidRPr="001243DC">
        <w:rPr>
          <w:rFonts w:ascii="Times New Roman" w:hAnsi="Times New Roman" w:cs="Times New Roman"/>
          <w:sz w:val="16"/>
          <w:szCs w:val="16"/>
        </w:rPr>
        <w:t xml:space="preserve"> сельсовет»  Ненецкого автономного округа от 30.09.2019 №4 «Об утверждении Правил благоустройства территории  Сельское поселение «</w:t>
      </w:r>
      <w:r w:rsidRPr="001243DC">
        <w:rPr>
          <w:rFonts w:ascii="Times New Roman" w:hAnsi="Times New Roman"/>
          <w:sz w:val="16"/>
          <w:szCs w:val="16"/>
        </w:rPr>
        <w:t>Пустозерский</w:t>
      </w:r>
      <w:r w:rsidRPr="001243DC">
        <w:rPr>
          <w:rFonts w:ascii="Times New Roman" w:hAnsi="Times New Roman" w:cs="Times New Roman"/>
          <w:sz w:val="16"/>
          <w:szCs w:val="16"/>
        </w:rPr>
        <w:t xml:space="preserve"> сельсовет»  Ненецкого автономного округа» (в ред. решений Совета депутатов МО «</w:t>
      </w:r>
      <w:r w:rsidRPr="001243DC">
        <w:rPr>
          <w:rFonts w:ascii="Times New Roman" w:hAnsi="Times New Roman"/>
          <w:sz w:val="16"/>
          <w:szCs w:val="16"/>
        </w:rPr>
        <w:t>Пустозерский</w:t>
      </w:r>
      <w:r w:rsidRPr="001243DC">
        <w:rPr>
          <w:rFonts w:ascii="Times New Roman" w:hAnsi="Times New Roman" w:cs="Times New Roman"/>
          <w:sz w:val="16"/>
          <w:szCs w:val="16"/>
        </w:rPr>
        <w:t xml:space="preserve"> сельсовет» НАО от 28.12.2021 №5).</w:t>
      </w:r>
    </w:p>
    <w:p w:rsidR="001243DC" w:rsidRPr="001243DC" w:rsidRDefault="001243DC" w:rsidP="005F2FAB">
      <w:pPr>
        <w:spacing w:after="0" w:line="240" w:lineRule="auto"/>
        <w:ind w:firstLine="567"/>
        <w:contextualSpacing/>
        <w:jc w:val="both"/>
        <w:rPr>
          <w:rFonts w:ascii="Times New Roman" w:hAnsi="Times New Roman"/>
          <w:sz w:val="16"/>
          <w:szCs w:val="16"/>
        </w:rPr>
      </w:pPr>
      <w:r w:rsidRPr="001243DC">
        <w:rPr>
          <w:rFonts w:ascii="Times New Roman" w:hAnsi="Times New Roman"/>
          <w:sz w:val="16"/>
          <w:szCs w:val="16"/>
        </w:rPr>
        <w:t>3. Настоящее решение вступает в силу после его официального опубликования (обнародования).</w:t>
      </w:r>
    </w:p>
    <w:p w:rsidR="001243DC" w:rsidRPr="001243DC" w:rsidRDefault="001243DC" w:rsidP="001243DC">
      <w:pPr>
        <w:pStyle w:val="a8"/>
        <w:contextualSpacing/>
        <w:rPr>
          <w:rFonts w:ascii="Times New Roman" w:hAnsi="Times New Roman"/>
          <w:sz w:val="16"/>
          <w:szCs w:val="16"/>
        </w:rPr>
      </w:pPr>
      <w:r w:rsidRPr="001243DC">
        <w:rPr>
          <w:rFonts w:ascii="Times New Roman" w:hAnsi="Times New Roman"/>
          <w:sz w:val="16"/>
          <w:szCs w:val="16"/>
        </w:rPr>
        <w:t>Глава Сельского поселения</w:t>
      </w:r>
    </w:p>
    <w:p w:rsidR="001243DC" w:rsidRPr="001243DC" w:rsidRDefault="001243DC" w:rsidP="005F2FAB">
      <w:pPr>
        <w:pStyle w:val="a8"/>
        <w:contextualSpacing/>
        <w:rPr>
          <w:rFonts w:ascii="Times New Roman" w:hAnsi="Times New Roman"/>
          <w:sz w:val="16"/>
          <w:szCs w:val="16"/>
        </w:rPr>
      </w:pPr>
      <w:r w:rsidRPr="001243DC">
        <w:rPr>
          <w:rFonts w:ascii="Times New Roman" w:hAnsi="Times New Roman"/>
          <w:sz w:val="16"/>
          <w:szCs w:val="16"/>
        </w:rPr>
        <w:t>«</w:t>
      </w:r>
      <w:r w:rsidRPr="001243DC">
        <w:rPr>
          <w:rFonts w:ascii="Times New Roman" w:hAnsi="Times New Roman"/>
          <w:sz w:val="16"/>
          <w:szCs w:val="16"/>
          <w:lang w:eastAsia="ru-RU"/>
        </w:rPr>
        <w:t>Пустозерский</w:t>
      </w:r>
      <w:r w:rsidRPr="001243DC">
        <w:rPr>
          <w:rFonts w:ascii="Times New Roman" w:hAnsi="Times New Roman"/>
          <w:sz w:val="16"/>
          <w:szCs w:val="16"/>
        </w:rPr>
        <w:t xml:space="preserve"> сельсовет» ЗР НАО                                                                С.М.Макарова</w:t>
      </w:r>
    </w:p>
    <w:p w:rsidR="001243DC" w:rsidRPr="001243DC" w:rsidRDefault="001243DC" w:rsidP="001243DC">
      <w:pPr>
        <w:autoSpaceDE w:val="0"/>
        <w:autoSpaceDN w:val="0"/>
        <w:adjustRightInd w:val="0"/>
        <w:spacing w:after="0" w:line="240" w:lineRule="auto"/>
        <w:contextualSpacing/>
        <w:jc w:val="right"/>
        <w:outlineLvl w:val="0"/>
        <w:rPr>
          <w:rFonts w:ascii="Times New Roman" w:hAnsi="Times New Roman"/>
          <w:sz w:val="16"/>
          <w:szCs w:val="16"/>
        </w:rPr>
      </w:pPr>
      <w:r w:rsidRPr="001243DC">
        <w:rPr>
          <w:rFonts w:ascii="Times New Roman" w:hAnsi="Times New Roman"/>
          <w:sz w:val="16"/>
          <w:szCs w:val="16"/>
        </w:rPr>
        <w:t xml:space="preserve">Приложение </w:t>
      </w:r>
    </w:p>
    <w:p w:rsidR="001243DC" w:rsidRPr="001243DC" w:rsidRDefault="001243DC" w:rsidP="001243DC">
      <w:pPr>
        <w:autoSpaceDE w:val="0"/>
        <w:autoSpaceDN w:val="0"/>
        <w:adjustRightInd w:val="0"/>
        <w:spacing w:after="0" w:line="240" w:lineRule="auto"/>
        <w:contextualSpacing/>
        <w:jc w:val="right"/>
        <w:rPr>
          <w:rFonts w:ascii="Times New Roman" w:hAnsi="Times New Roman"/>
          <w:sz w:val="16"/>
          <w:szCs w:val="16"/>
        </w:rPr>
      </w:pPr>
      <w:r w:rsidRPr="001243DC">
        <w:rPr>
          <w:rFonts w:ascii="Times New Roman" w:hAnsi="Times New Roman"/>
          <w:sz w:val="16"/>
          <w:szCs w:val="16"/>
        </w:rPr>
        <w:t>к решению Совета депутатов</w:t>
      </w:r>
    </w:p>
    <w:p w:rsidR="001243DC" w:rsidRPr="001243DC" w:rsidRDefault="001243DC" w:rsidP="001243DC">
      <w:pPr>
        <w:autoSpaceDE w:val="0"/>
        <w:autoSpaceDN w:val="0"/>
        <w:adjustRightInd w:val="0"/>
        <w:spacing w:after="0" w:line="240" w:lineRule="auto"/>
        <w:contextualSpacing/>
        <w:jc w:val="right"/>
        <w:rPr>
          <w:rFonts w:ascii="Times New Roman" w:hAnsi="Times New Roman"/>
          <w:sz w:val="16"/>
          <w:szCs w:val="16"/>
        </w:rPr>
      </w:pPr>
      <w:r w:rsidRPr="001243DC">
        <w:rPr>
          <w:rFonts w:ascii="Times New Roman" w:hAnsi="Times New Roman"/>
          <w:sz w:val="16"/>
          <w:szCs w:val="16"/>
        </w:rPr>
        <w:t xml:space="preserve">Сельского поселения «Пустозерский сельсовет» </w:t>
      </w:r>
    </w:p>
    <w:p w:rsidR="001243DC" w:rsidRPr="001243DC" w:rsidRDefault="001243DC" w:rsidP="001243DC">
      <w:pPr>
        <w:autoSpaceDE w:val="0"/>
        <w:autoSpaceDN w:val="0"/>
        <w:adjustRightInd w:val="0"/>
        <w:spacing w:after="0" w:line="240" w:lineRule="auto"/>
        <w:contextualSpacing/>
        <w:jc w:val="right"/>
        <w:rPr>
          <w:rFonts w:ascii="Times New Roman" w:hAnsi="Times New Roman"/>
          <w:sz w:val="16"/>
          <w:szCs w:val="16"/>
        </w:rPr>
      </w:pPr>
      <w:r w:rsidRPr="001243DC">
        <w:rPr>
          <w:rFonts w:ascii="Times New Roman" w:hAnsi="Times New Roman"/>
          <w:sz w:val="16"/>
          <w:szCs w:val="16"/>
        </w:rPr>
        <w:t xml:space="preserve">Заполярного района Ненецкого автономного округа </w:t>
      </w:r>
    </w:p>
    <w:p w:rsidR="001243DC" w:rsidRPr="001243DC" w:rsidRDefault="001243DC" w:rsidP="001243DC">
      <w:pPr>
        <w:autoSpaceDE w:val="0"/>
        <w:autoSpaceDN w:val="0"/>
        <w:adjustRightInd w:val="0"/>
        <w:spacing w:after="0" w:line="240" w:lineRule="auto"/>
        <w:contextualSpacing/>
        <w:jc w:val="right"/>
        <w:rPr>
          <w:rFonts w:ascii="Times New Roman" w:hAnsi="Times New Roman"/>
          <w:sz w:val="16"/>
          <w:szCs w:val="16"/>
        </w:rPr>
      </w:pPr>
      <w:r w:rsidRPr="001243DC">
        <w:rPr>
          <w:rFonts w:ascii="Times New Roman" w:hAnsi="Times New Roman"/>
          <w:sz w:val="16"/>
          <w:szCs w:val="16"/>
        </w:rPr>
        <w:t>от _.00.2022  № __</w:t>
      </w:r>
    </w:p>
    <w:p w:rsidR="001243DC" w:rsidRPr="001243DC" w:rsidRDefault="001243DC" w:rsidP="001243DC">
      <w:pPr>
        <w:pStyle w:val="a8"/>
        <w:contextualSpacing/>
        <w:jc w:val="center"/>
        <w:rPr>
          <w:rFonts w:ascii="Times New Roman" w:hAnsi="Times New Roman"/>
          <w:b/>
          <w:bCs/>
          <w:sz w:val="16"/>
          <w:szCs w:val="16"/>
        </w:rPr>
      </w:pPr>
      <w:r w:rsidRPr="001243DC">
        <w:rPr>
          <w:rFonts w:ascii="Times New Roman" w:hAnsi="Times New Roman"/>
          <w:b/>
          <w:sz w:val="16"/>
          <w:szCs w:val="16"/>
        </w:rPr>
        <w:t>П</w:t>
      </w:r>
      <w:r w:rsidRPr="001243DC">
        <w:rPr>
          <w:rFonts w:ascii="Times New Roman" w:hAnsi="Times New Roman"/>
          <w:b/>
          <w:bCs/>
          <w:sz w:val="16"/>
          <w:szCs w:val="16"/>
        </w:rPr>
        <w:t>равила</w:t>
      </w:r>
    </w:p>
    <w:p w:rsidR="001243DC" w:rsidRPr="001243DC" w:rsidRDefault="001243DC" w:rsidP="001243DC">
      <w:pPr>
        <w:pStyle w:val="a8"/>
        <w:contextualSpacing/>
        <w:jc w:val="center"/>
        <w:rPr>
          <w:b/>
          <w:sz w:val="16"/>
          <w:szCs w:val="16"/>
        </w:rPr>
      </w:pPr>
      <w:r w:rsidRPr="001243DC">
        <w:rPr>
          <w:rFonts w:ascii="Times New Roman" w:hAnsi="Times New Roman"/>
          <w:b/>
          <w:sz w:val="16"/>
          <w:szCs w:val="16"/>
        </w:rPr>
        <w:t xml:space="preserve">благоустройства территории  </w:t>
      </w:r>
      <w:r w:rsidRPr="001243DC">
        <w:rPr>
          <w:rFonts w:ascii="Times New Roman" w:hAnsi="Times New Roman"/>
          <w:b/>
          <w:sz w:val="16"/>
          <w:szCs w:val="16"/>
          <w:lang w:eastAsia="ru-RU"/>
        </w:rPr>
        <w:t>Сельского поселения «Пустозерский сельсовет» Заполярного района Ненецкого автономного округа</w:t>
      </w:r>
    </w:p>
    <w:p w:rsidR="001243DC" w:rsidRPr="001243DC" w:rsidRDefault="001243DC" w:rsidP="005F2FAB">
      <w:pPr>
        <w:spacing w:after="0" w:line="240" w:lineRule="auto"/>
        <w:ind w:firstLine="567"/>
        <w:contextualSpacing/>
        <w:jc w:val="center"/>
        <w:rPr>
          <w:rFonts w:ascii="Times New Roman" w:hAnsi="Times New Roman"/>
          <w:sz w:val="16"/>
          <w:szCs w:val="16"/>
        </w:rPr>
      </w:pPr>
      <w:r w:rsidRPr="001243DC">
        <w:rPr>
          <w:rFonts w:ascii="Times New Roman" w:hAnsi="Times New Roman"/>
          <w:sz w:val="16"/>
          <w:szCs w:val="16"/>
        </w:rPr>
        <w:t>1. Общие положения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 xml:space="preserve">1.1. Правила благоустройства территории </w:t>
      </w:r>
      <w:r w:rsidRPr="001243DC">
        <w:rPr>
          <w:rFonts w:ascii="Times New Roman" w:hAnsi="Times New Roman"/>
          <w:sz w:val="16"/>
          <w:szCs w:val="16"/>
          <w:lang w:eastAsia="ru-RU"/>
        </w:rPr>
        <w:t>Сельского поселения «Пустозерский сельсовет» Заполярного района Ненецкого автономного округа</w:t>
      </w:r>
      <w:r w:rsidRPr="001243DC">
        <w:rPr>
          <w:rFonts w:ascii="Times New Roman" w:hAnsi="Times New Roman"/>
          <w:sz w:val="16"/>
          <w:szCs w:val="16"/>
        </w:rPr>
        <w:t xml:space="preserve"> (далее - Правила) устанавливают единые требования к благоустройству, объектам и элементам благоустройства территории </w:t>
      </w:r>
      <w:r w:rsidRPr="001243DC">
        <w:rPr>
          <w:rFonts w:ascii="Times New Roman" w:hAnsi="Times New Roman"/>
          <w:sz w:val="16"/>
          <w:szCs w:val="16"/>
          <w:lang w:eastAsia="ru-RU"/>
        </w:rPr>
        <w:t>Сельского поселения «Пустозерский сельсовет» Заполярного района Ненецкого автономного округа</w:t>
      </w:r>
      <w:r w:rsidRPr="001243DC">
        <w:rPr>
          <w:rFonts w:ascii="Times New Roman" w:hAnsi="Times New Roman"/>
          <w:sz w:val="16"/>
          <w:szCs w:val="16"/>
        </w:rPr>
        <w:t xml:space="preserve"> (далее – территории Сельского поселения), перечень мероприятий по благоустройству, порядок и периодичность их проведения и подлежат обязательному исполнению на территории Сельское поселение физическими лицами и юридическими лицами независимо от организационно-правовой формы и формы собственности, индивидуальными предпринимателями.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1.2. К деятельности по благоустройству территорий Сельского поселения относятся разработка проектов по благоустройству территорий, выполнение мероприятий по благоустройству территорий и содержание объектов благоустройства.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1.3. Для целей настоящих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детские игровые площадки, спортивные и другие площадки отдыха и досуга;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площадки для выгула и дрессировки собак;</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площадки автостоянок;</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улицы (в том числе пешеходные) и дороги;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парки, скверы, иные зеленые зоны;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площади, набережные и другие территории;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контейнерные площадки и площадки для складирования отдельных групп коммунальных отходов.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1.4. К элементам благоустройства в настоящих Правилах относят, в том числе: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элементы озеленения;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покрытия;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ограждения (заборы);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водные устройства;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уличное коммунально-бытовое и техническое оборудование;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игровое и спортивное оборудование;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элементы освещения;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средства размещения информации и рекламные конструкции;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малые архитектурные формы;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некапитальные нестационарные сооружения;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элементы объектов капитального строительства.</w:t>
      </w:r>
    </w:p>
    <w:p w:rsidR="001243DC" w:rsidRPr="001243DC" w:rsidRDefault="001243DC" w:rsidP="001243DC">
      <w:pPr>
        <w:pStyle w:val="a8"/>
        <w:ind w:firstLine="567"/>
        <w:contextualSpacing/>
        <w:jc w:val="both"/>
        <w:rPr>
          <w:rFonts w:ascii="Times New Roman" w:hAnsi="Times New Roman"/>
          <w:sz w:val="16"/>
          <w:szCs w:val="16"/>
        </w:rPr>
      </w:pPr>
      <w:bookmarkStart w:id="0" w:name="P28"/>
      <w:bookmarkEnd w:id="0"/>
      <w:r w:rsidRPr="001243DC">
        <w:rPr>
          <w:rFonts w:ascii="Times New Roman" w:hAnsi="Times New Roman"/>
          <w:sz w:val="16"/>
          <w:szCs w:val="16"/>
        </w:rPr>
        <w:t>1.5. Благоустройство территорий, размещение, реконструкция объектов и элементов благоустройства осуществляются на основании проекта благоустройства, за исключением размещения рекламных конструкций и нестационарных торговых объектов, сноса, обрезки деревьев и кустарников.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Требования к форме и содержанию проектов благоустройства, порядок их согласования устанавливается Администрацией Сельского поселения «</w:t>
      </w:r>
      <w:r w:rsidRPr="001243DC">
        <w:rPr>
          <w:rFonts w:ascii="Times New Roman" w:hAnsi="Times New Roman"/>
          <w:sz w:val="16"/>
          <w:szCs w:val="16"/>
          <w:lang w:eastAsia="ru-RU"/>
        </w:rPr>
        <w:t>Пустозерский</w:t>
      </w:r>
      <w:r w:rsidRPr="001243DC">
        <w:rPr>
          <w:rFonts w:ascii="Times New Roman" w:hAnsi="Times New Roman"/>
          <w:sz w:val="16"/>
          <w:szCs w:val="16"/>
        </w:rPr>
        <w:t xml:space="preserve"> сельсовет» Заполярного района Ненецкого автономного округа (далее – Администрация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1.6. Действие настоящих Правил не распространяется: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1.6.1. в части требований к состоянию и облику зданий в отношении объектов культурного наследия в границах территорий объектов культурного наследия;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1.6.2. на отношения по созданию, содержанию, охране, сносу зеленых насаждений, расположенных на садовых, огородных, дачных земельных участках, земельных участках, используемых для ведения личного подсобного хозяйства, индивидуальных жилых домов;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1.6.3. на особо охраняемые природные территории.</w:t>
      </w:r>
    </w:p>
    <w:p w:rsidR="001243DC" w:rsidRPr="001243DC" w:rsidRDefault="001243DC" w:rsidP="001243DC">
      <w:pPr>
        <w:spacing w:line="240" w:lineRule="auto"/>
        <w:ind w:firstLine="567"/>
        <w:contextualSpacing/>
        <w:jc w:val="center"/>
        <w:rPr>
          <w:rFonts w:ascii="Times New Roman" w:hAnsi="Times New Roman"/>
          <w:sz w:val="16"/>
          <w:szCs w:val="16"/>
        </w:rPr>
      </w:pPr>
      <w:r w:rsidRPr="001243DC">
        <w:rPr>
          <w:rFonts w:ascii="Times New Roman" w:hAnsi="Times New Roman"/>
          <w:sz w:val="16"/>
          <w:szCs w:val="16"/>
        </w:rPr>
        <w:t>2. Основные понятия</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sz w:val="16"/>
          <w:szCs w:val="16"/>
        </w:rPr>
      </w:pPr>
      <w:r w:rsidRPr="001243DC">
        <w:rPr>
          <w:rFonts w:ascii="Times New Roman" w:hAnsi="Times New Roman"/>
          <w:sz w:val="16"/>
          <w:szCs w:val="16"/>
        </w:rPr>
        <w:t>В настоящих Правилах используются понятия и термины, значения которых определены федеральными законами и иными нормативными правовыми актами, в том числе настоящими Правилами.</w:t>
      </w:r>
    </w:p>
    <w:p w:rsidR="001243DC" w:rsidRPr="001243DC" w:rsidRDefault="001243DC" w:rsidP="001243DC">
      <w:pPr>
        <w:pStyle w:val="a8"/>
        <w:ind w:firstLine="567"/>
        <w:contextualSpacing/>
        <w:jc w:val="center"/>
        <w:rPr>
          <w:rFonts w:ascii="Times New Roman" w:hAnsi="Times New Roman"/>
          <w:sz w:val="16"/>
          <w:szCs w:val="16"/>
        </w:rPr>
      </w:pPr>
      <w:r w:rsidRPr="001243DC">
        <w:rPr>
          <w:rFonts w:ascii="Times New Roman" w:hAnsi="Times New Roman"/>
          <w:sz w:val="16"/>
          <w:szCs w:val="16"/>
        </w:rPr>
        <w:t>3. Содержание территорий общего пользования и порядок</w:t>
      </w:r>
    </w:p>
    <w:p w:rsidR="001243DC" w:rsidRPr="001243DC" w:rsidRDefault="001243DC" w:rsidP="001243DC">
      <w:pPr>
        <w:pStyle w:val="a8"/>
        <w:ind w:firstLine="567"/>
        <w:contextualSpacing/>
        <w:jc w:val="center"/>
        <w:rPr>
          <w:rFonts w:ascii="Times New Roman" w:hAnsi="Times New Roman"/>
          <w:sz w:val="16"/>
          <w:szCs w:val="16"/>
        </w:rPr>
      </w:pPr>
      <w:r w:rsidRPr="001243DC">
        <w:rPr>
          <w:rFonts w:ascii="Times New Roman" w:hAnsi="Times New Roman"/>
          <w:sz w:val="16"/>
          <w:szCs w:val="16"/>
        </w:rPr>
        <w:t>пользования такими территориями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lastRenderedPageBreak/>
        <w:t>3.1. Содержание территорий общего пользования и элементов благоустройства, расположенных на них, осуществляют физические и (или) юридические лица независимо от их организационно-правовых форм, индивидуальные предприниматели, владеющие соответствующими территориями 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Физические и юридические лица, индивидуальные предприниматели обязаны соблюдать чистоту, поддерживать порядок и необходимый уровень благоустройства, принимать меры для сохранения объектов и элементов благоустройства на территории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3.2. Содержание территорий общего пользования и порядок пользования такими территориями заключается в проведении мероприятий, обеспечивающих:</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3.2.1. уборку, полив, подметание указанных территорий, а в осенне-зимний период - уборку и вывоз снега, сколов льда, обработку объектов улично-дорожной сети противогололедными препаратами; очистку от мусора канав, лотков, ливневой канализации и других водоотводных сооружений;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3.2.2. организацию сбора отходов, размещение контейнерных площадок, размещение контейнеров и бункеров, установку урн, их очистку ремонт и покраску на территориях общего пользования для сбора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(утилизацию, переработку) отходов и мусора;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3.2.3. предотвращение загрязнения территории общего пользования жидкими, сыпучими и иными веществами при их транспортировке, выноса грязи на улицы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для этого местах;</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3.2.4. содержание в исправном и чистом состоянии указателей наименований улиц, номеров домов;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3.2.5. проведение мероприятий по благоустройству улично-дорожной сети, инженерных сооружений и коммуникаций, мостов, дамб, путепроводов, объектов уличного освещения, малых архитектурных форм и других объектов и элементов благоустройства, предусмотренных настоящими Правилами;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3.2.6. озеленение территорий, а также содержание озелененных территорий, в том числе покос травы, обрезку деревьев и кустарников, установку вазонов;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3.2.7. выполнение работ по содержанию территорий общего пользования, расположенных в пределах санитарно-защитных зон, соблюдению санитарных норм и правил в местах захоронения (кладбищах), парках, пляжах, рынке, ярмарках;</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3.2.8. содержание прилегающей территории в соответствии с требованиями, установленными настоящими Правилами.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3.3. На территории общего пользования Сельского поселения запрещается: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3.3.1.  сжигание мусора, листвы, деревьев, веток, травы, отходов, тары, разведение костров на придомовых территориях многоквартирных домов, в парках, скверах и иных территориях общего пользования;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 xml:space="preserve">3.3.2. складирование на срок </w:t>
      </w:r>
      <w:r w:rsidRPr="001243DC">
        <w:rPr>
          <w:rFonts w:ascii="Times New Roman" w:hAnsi="Times New Roman"/>
          <w:color w:val="FF0000"/>
          <w:sz w:val="16"/>
          <w:szCs w:val="16"/>
        </w:rPr>
        <w:t>более 7 дней</w:t>
      </w:r>
      <w:r w:rsidRPr="001243DC">
        <w:rPr>
          <w:rFonts w:ascii="Times New Roman" w:hAnsi="Times New Roman"/>
          <w:sz w:val="16"/>
          <w:szCs w:val="16"/>
        </w:rPr>
        <w:t xml:space="preserve"> на территории общего пользования строительных материалов (доски, плиты перекрытия, песок, щебень, поддоны, кирпич и другие), угля, дров;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3.3.3. повреждение и уничтожение объектов и элементов благоустройства;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3.3.4. захламление, загрязнение, засорение окурками, бумажной, целлофановой, пластиковой упаковкой и тарой, другим мусором;</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 xml:space="preserve">3.3.5. стоянка (хранение) </w:t>
      </w:r>
      <w:r w:rsidRPr="001243DC">
        <w:rPr>
          <w:rFonts w:ascii="Times New Roman" w:hAnsi="Times New Roman"/>
          <w:color w:val="FF0000"/>
          <w:sz w:val="16"/>
          <w:szCs w:val="16"/>
        </w:rPr>
        <w:t>более 15 дней</w:t>
      </w:r>
      <w:r w:rsidRPr="001243DC">
        <w:rPr>
          <w:rFonts w:ascii="Times New Roman" w:hAnsi="Times New Roman"/>
          <w:sz w:val="16"/>
          <w:szCs w:val="16"/>
        </w:rPr>
        <w:t xml:space="preserve"> разукомплектованных и неисправных транспортных средств независимо от места их расположения, за исключением специализированных автостоянок;</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3.3.6. установка устройств наливных помоек, разлив (выливание) помоев и нечистот, выбрасывание отходов, мусора и навоза на придомовую территорию, а также за территорию домов и улиц, на уличные проезды и иную территорию общего пользования;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3.3.7. складирование снега на участках с зелеными насаждениями;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3.3.8. мойка транспортных средств вне мест, специально оборудованных для этих целей;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3.3.9. размещение транспортных средств (в том числе разукомплектованных, неисправных) у подъездов многоквартирных домов, на контейнерных, детских игровых, спортивных площадках и площадках для отдыха, на газонах и территориях, занятых зелеными насаждениями;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3.3.10. организация несанкционированных свалок мусора.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3.4.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осуществляется организациями, эксплуатирующими их.</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3.5. Территории общественного назначения.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3.5.1. Объектами благоустройства на территориях общественного назначения являются общественные пространства территории Сельского поселения, участки и зоны общественной застройки, которые в различных сочетаниях формируют все разновидности общественных территорий Сельского поселения: многофункциональные и специализированные общественные зоны.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3.5.2. При разработке проектов по благоустройству на территориях общественного назначения должны быть обеспечены следующие условия: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открытость и доступность территорий общественного назначения (отсутствие глухих оград);</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беспрепятственное передвижение населения (включая маломобильные группы населения, в том числе инвалидов);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сохранение структуры и масштаба исторически сложившейся застройки и стилевого единства элементов и объектов благоустройства на территории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3.5.3.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Необходимо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3.5.4. В перечень конструктивных элементов внешнего благоустройства на территории общественного назначения включаются: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3.6. Территории жилого назначения.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3.6.1.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жилые районы, в том числе территории индивидуальной жилой застройки.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3.6.2. Общественные пространства на территориях жилого назначения включают в себя систему пешеходных коммуникаций, участки объектов социально-коммунальной инфраструктуры, жилых районов и озелененные территории общего пользования.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3.6.3. Территория общественных пространств на территориях жилого назначения делится на зоны, предназначенные для выполнения определенных функций: рекреационная, транспортная, хозяйственная, игровые площадки для детей, площадки для отдыха, спортивные площадки, контейнерные площадки.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3.6.4.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3.6.5. Безопасность общественных пространств на территориях жилого назначения необходимо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3.6.6. Проект благоустройства отдельных территорий жилого назначения разрабатывается с учетом коллективного или индивидуального характера пользования придомовой территорией, при этом учитываются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на реконструируемых территориях.</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lastRenderedPageBreak/>
        <w:t>Создание объектов и элементов благоустройства в границах земельного участка, относящегося к общему имуществу собственников помещений в многоквартирном доме, осуществляется на основании проектов по благоустройству, согласованных с Администрацией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3.6.7. На территории земельного участка многоквартирных домов с коллективным пользованием придомовой территорией предусматриваются: транспортный проезд (проезды), пешеходные коммуникации (основные, второстепенные), площадки (контейнерные, для игр детей дошкольного возраста, отдыха взрослых,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3.6.8.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3.6.9.  При озеленении территории детских садов и школ не рекомендуется использовать растения с ядовитыми плодами, а также с колючками и шипами.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3.6.10. 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3.6.11. Благоустройство участка территории, автостоянок необходимо обустраивать твердым видом покрытия дорожек и проездов, осветительным оборудованием.</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3.7. Территории рекреационного назначения.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3.7.1. Объектами благоустройства на территориях рекреационного назначения являются объекты рекреации - зоны отдыха, парки, скверы, аллеи.</w:t>
      </w:r>
    </w:p>
    <w:p w:rsidR="001243DC" w:rsidRPr="001243DC" w:rsidRDefault="001243DC" w:rsidP="001243DC">
      <w:pPr>
        <w:pStyle w:val="a8"/>
        <w:ind w:firstLine="567"/>
        <w:contextualSpacing/>
        <w:jc w:val="both"/>
        <w:rPr>
          <w:rFonts w:ascii="Times New Roman" w:hAnsi="Times New Roman"/>
          <w:i/>
          <w:color w:val="FF0000"/>
          <w:sz w:val="16"/>
          <w:szCs w:val="16"/>
        </w:rPr>
      </w:pPr>
      <w:r w:rsidRPr="001243DC">
        <w:rPr>
          <w:rFonts w:ascii="Times New Roman" w:hAnsi="Times New Roman"/>
          <w:sz w:val="16"/>
          <w:szCs w:val="16"/>
        </w:rPr>
        <w:t>3.7.2. В перечень элементов благоустройства на территории рекреационного назначения включаются твердые виды покрытия проезда, комбинированные - дорожек (плитка, утопленная в газон), озеленение, скамьи, урны, малые контейнеры для мусора.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3.7.3. Организация и проектирование территорий рекреационного назначения на территории Сельского поселение осуществляется в соответствии с правовыми актами градостроительного проектирования Сельского поселения «Пустозерский  сельсовет» Заполярного района Ненецкого автономного округа.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На территориях рекреационного назначения возможно размещение ограждения, уличного технического оборудования.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3.7.4. Применяются различные виды и приемы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3.7.5. При проектировании озеленения территории рекреационного назначения производится: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оценка существующей растительности, состояния древесных растений и травяного покрова;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выявление сухих, поврежденных вредителями древесных растений, разработка мероприятий по их удалению с объектов;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 xml:space="preserve"> сохранение травяного покрова, древесно-кустарниковой и прибрежной растительности не менее чем на 80% общей площади зоны отдыха;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3.8. Обращение с  твердыми коммунальными отходами.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3.8.1. Сбор твердых коммунальных отходов (далее - ТКО) на территории Сельского поселение осуществляется в соответствии с федеральным законодательством и законодательством Ненецкого автономного округа, правовыми актами органов исполнительной власти Ненецкого  автономного округа, муниципального образования  «Муниципальный район «Заполярный район».</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rPr>
        <w:t xml:space="preserve">3.8.2. </w:t>
      </w:r>
      <w:r w:rsidRPr="001243DC">
        <w:rPr>
          <w:rFonts w:ascii="Times New Roman" w:hAnsi="Times New Roman"/>
          <w:sz w:val="16"/>
          <w:szCs w:val="16"/>
          <w:lang w:eastAsia="ru-RU"/>
        </w:rPr>
        <w:t>Контейнерные площадки - места накопления ТКО обустраиваются в соответствии с территориальной схемой обращения с отходами, которые независимо от видов мусоросборников должны иметь подъездной путь, водонепроницаемое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sz w:val="16"/>
          <w:szCs w:val="16"/>
        </w:rPr>
      </w:pPr>
      <w:bookmarkStart w:id="1" w:name="Par5"/>
      <w:bookmarkEnd w:id="1"/>
      <w:r w:rsidRPr="001243DC">
        <w:rPr>
          <w:rFonts w:ascii="Times New Roman" w:hAnsi="Times New Roman"/>
          <w:sz w:val="16"/>
          <w:szCs w:val="16"/>
        </w:rPr>
        <w:t>3.8.3. Расстояние от контейнерных площадок до жилых зданий, границы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должно быть не менее 20 м, но не более 100 м; до территорий медицинских организаций - не менее 25 м.</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sz w:val="16"/>
          <w:szCs w:val="16"/>
        </w:rPr>
      </w:pPr>
      <w:r w:rsidRPr="001243DC">
        <w:rPr>
          <w:rFonts w:ascii="Times New Roman" w:hAnsi="Times New Roman"/>
          <w:sz w:val="16"/>
          <w:szCs w:val="16"/>
        </w:rPr>
        <w:t>При невозможности соблюдения указанных в настоящем подпункте расстояний, решение об изменении расстояний от мест (площадок) накопления ТКО до нормируемых объектов производится в соответствии с санитарно-эпидемиологическими требованиями.</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sz w:val="16"/>
          <w:szCs w:val="16"/>
        </w:rPr>
      </w:pPr>
      <w:r w:rsidRPr="001243DC">
        <w:rPr>
          <w:rFonts w:ascii="Times New Roman" w:hAnsi="Times New Roman"/>
          <w:sz w:val="16"/>
          <w:szCs w:val="16"/>
        </w:rPr>
        <w:t>3.8.4. Для определения количества мусоросборников (контейнеров и бункеров), устанавливаемых на контейнерных площадках для накопления ТКО, хозяйствующим субъектам необходимо исходить из численности населения, пользующегося мусоросборниками, и нормативов накопления ТКО.</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 xml:space="preserve">Количество мусоросборников на контейнерных площадках должно быть не более 10 контейнеров для накопления ТКО, в том числе для раздельного накопления ТКО, и 2 бункеров для накопления крупногабаритных отходов </w:t>
      </w:r>
      <w:r w:rsidRPr="001243DC">
        <w:rPr>
          <w:rFonts w:ascii="Times New Roman" w:hAnsi="Times New Roman"/>
          <w:sz w:val="16"/>
          <w:szCs w:val="16"/>
        </w:rPr>
        <w:t xml:space="preserve">(далее – </w:t>
      </w:r>
      <w:r w:rsidRPr="001243DC">
        <w:rPr>
          <w:rFonts w:ascii="Times New Roman" w:hAnsi="Times New Roman"/>
          <w:sz w:val="16"/>
          <w:szCs w:val="16"/>
          <w:lang w:eastAsia="ru-RU"/>
        </w:rPr>
        <w:t>КГО).</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Накопление КГО должно осуществляться в соответствии с территориальной схемой обращения с отходами в бункеры, расположенные на контейнерных площадках или на специальных площадках складирования КГО, имеющих водонепроницаемое покрытие и ограждение с трех сторон высотой не менее 1 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3.8.5. Раздельное накопление ТКО должно исключать содержание органических отходов и отходов жизнедеятельности в накопленных раздельно ТКО.</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3.8.6. Мусоросборники должны быть закрыты, находиться в исправном состоянии. При накоплении ТКО на территории Сельского поселения в мусоросборниках, в том числе при раздельном сборе отходов, должна быть исключена возможность попадания отходов из мусоросборника на площадку его накопления.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3.8.7. Хозяйствующие субъекты обязаны обеспечить проведение промывки и дезинфекции контейнеров, а также уборку, дезинсекцию и дератизацию контейнерной площадки.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Не допускается промывка контейнеров на контейнерных площадках.</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3.8.8. Площадка для установки бункера должна быть удалена от жилых зданий, территорий дошкольных образовательных и общеобразовательных организаций на расстояние не менее 20 м, до территорий медицинских организаций - не менее 25 м, иметь достаточную площадь для установки бункера, водонепроницаемое покрытие, подъездные пути, обеспечивающие доступ для мусоровозов, и ограничена бордюром по периметру.</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3.8.9. Бункеры должны подвергаться промывке и дезинфекции. Мероприятия по промывке и дезинфекции бункера, а также мероприятия по дератизации и дезинсекции специальной площадки осуществляются в соответствии с санитарно-эпидемиологическими требованиями.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Не допускается промывка бункеров на контейнерных площадках.</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3.8.10. Территории контейнерной площадки и (или) специальной площадки для складирования КГО после погрузки ТКО в мусоровоз, а также, в случае загрязнения, - прилегающая к месту погрузки территория, должны быть очищены хозяйствующим субъектом от отходов.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3.8.11. Обращение с отходами должно осуществляться на специально оборудованных объектах, предназначенных для сбора размещения отходов. Не допускается вывозить и сбрасывать отходы в места, не предназначенные для указанных целей, накопления, транспортирования, обработки, утилизации, обезвреживания.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3.8.12. Срок временного накопления несортированных ТКО определяется исходя из среднесуточной температуры наружного воздуха в течение 3-х суток:</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плюс 5 °C и выше - не более 1 суток;</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lastRenderedPageBreak/>
        <w:t>плюс 4 °C и ниже - не более 3 суток.</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3.8.13. Сортировка отходов из мусоросборников, а также из мусоровозов не допускается в местах (площадках) накопления ТКО.</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3.8.14. Вывоз КГО необходимо производить не реже 1 раза в 7 календарных дней. Транспортирование КГО от мест накопления к местам осуществления деятельности по обращению с отходами должно осуществляться специально оборудованными транспортными средствами (далее - транспортные средства) на объекты, предназначенные для обработки, обезвреживания, утилизации, размещения отходов.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3.8.15.  Транспортирование отходов с территории Сельского поселения и объектов производится с использованием транспортных средств, исключающих потери отходов.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3.8.16. Транспортные средства для перевозки отходов должны подвергаться мойке с дезинфекцией не реже 1 раза в 10 календарных дней.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3.9. Обращение с жидкими бытовыми отходами.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 xml:space="preserve">3.9.1. В населенных пунктах Сельское поселение при отсутствии централизованной системы водоотведения для отдельных зданий и (или) групп зданий допускается отведение </w:t>
      </w:r>
      <w:r w:rsidRPr="001243DC">
        <w:rPr>
          <w:rFonts w:ascii="Times New Roman" w:hAnsi="Times New Roman"/>
          <w:sz w:val="16"/>
          <w:szCs w:val="16"/>
        </w:rPr>
        <w:t>жидких бытовых отходах (далее –</w:t>
      </w:r>
      <w:r w:rsidRPr="001243DC">
        <w:rPr>
          <w:rFonts w:ascii="Times New Roman" w:hAnsi="Times New Roman"/>
          <w:sz w:val="16"/>
          <w:szCs w:val="16"/>
          <w:lang w:eastAsia="ru-RU"/>
        </w:rPr>
        <w:t xml:space="preserve"> ЖБО) в локальные очистные сооружения и (или) биологические очистные станции, либо организация накопления ЖБО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3.9.2. Хозяйствующие субъекты должны обеспечивать ремонт, содержание и эксплуатацию объектов накопления ЖБО, в том числе вывоз ЖБО.</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3.9.3. Выгреб для канализационных стоков должен быть глубиной не более 3 м и оборудован люком с крышкой. Крышка люка выгреба должна быть закрыта и защищена от доступа посторонних лиц. Объем выгребов определяется с учетом количества образующихся сточных вод.</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3.9.4. Расстояние от выгребов до жилых домов, территорий дошкольных образовательных организаций, общеобразовательных организаций, детских и спортивных площадок, мест массового отдыха населения, организаций общественного питания, медицинских организаций, объектов социального обслуживания должно составлять не менее 20 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3.9.5. Собираемые и накапливаемые в водонепроницаемых емкостях ЖБО посредством транспортных средств, специально оборудованных для вакуумного забора, слива и транспортирования ЖБО, должны транспортироваться и размещаться на объектах, предназначенных для приема или очистки сточных вод, с учетом требований законодательства в сфере обеспечения санитарно-эпидемиологического благополучия населения и водоснабжения и водоотведения.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Не допускается вывоз ЖБО в места, не предназначенные для слива отходов.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3.9.6. Выгребы для накопления ЖБО в районах, не обеспеченных централизованной канализацией, устанавливаются в виде помойниц и дворовых уборных.</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Помойницы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помойницы должна быть съемной или открывающейся.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помойниц должно составлять не менее 20 м и не более 100 м. Расстояние от дворовых уборных и помойниц до жилых домов в районах, не обеспеченных централизованной канализацией, должно составлять не менее 10 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3.9.7. Не допускается наполнение выгреба выше, чем 0,35 м от поверхности земли. Выгреб следует очищать не реже 1 раза в 6 месяцев.</w:t>
      </w:r>
    </w:p>
    <w:p w:rsidR="001243DC" w:rsidRPr="001243DC" w:rsidRDefault="001243DC" w:rsidP="001243DC">
      <w:pPr>
        <w:pStyle w:val="a8"/>
        <w:ind w:firstLine="567"/>
        <w:contextualSpacing/>
        <w:jc w:val="both"/>
        <w:rPr>
          <w:rFonts w:ascii="Times New Roman" w:hAnsi="Times New Roman"/>
          <w:color w:val="000000"/>
          <w:sz w:val="16"/>
          <w:szCs w:val="16"/>
          <w:lang w:eastAsia="ru-RU"/>
        </w:rPr>
      </w:pPr>
      <w:r w:rsidRPr="001243DC">
        <w:rPr>
          <w:rFonts w:ascii="Times New Roman" w:hAnsi="Times New Roman"/>
          <w:sz w:val="16"/>
          <w:szCs w:val="16"/>
          <w:lang w:eastAsia="ru-RU"/>
        </w:rPr>
        <w:t xml:space="preserve">3.9.8. В условиях отсутствия централизованного водоснабжения дворовые уборные должны быть удалены от колодцев, родников, предназначенных для </w:t>
      </w:r>
      <w:r w:rsidRPr="001243DC">
        <w:rPr>
          <w:rFonts w:ascii="Times New Roman" w:hAnsi="Times New Roman"/>
          <w:color w:val="000000"/>
          <w:sz w:val="16"/>
          <w:szCs w:val="16"/>
          <w:lang w:eastAsia="ru-RU"/>
        </w:rPr>
        <w:t>общественного пользования, на расстояние не менее 50 м.</w:t>
      </w:r>
    </w:p>
    <w:p w:rsidR="001243DC" w:rsidRPr="001243DC" w:rsidRDefault="001243DC" w:rsidP="001243DC">
      <w:pPr>
        <w:pStyle w:val="a8"/>
        <w:ind w:firstLine="567"/>
        <w:contextualSpacing/>
        <w:jc w:val="both"/>
        <w:rPr>
          <w:rFonts w:ascii="Times New Roman" w:hAnsi="Times New Roman"/>
          <w:color w:val="000000"/>
          <w:sz w:val="16"/>
          <w:szCs w:val="16"/>
          <w:lang w:eastAsia="ru-RU"/>
        </w:rPr>
      </w:pPr>
      <w:r w:rsidRPr="001243DC">
        <w:rPr>
          <w:rFonts w:ascii="Times New Roman" w:hAnsi="Times New Roman"/>
          <w:color w:val="000000"/>
          <w:sz w:val="16"/>
          <w:szCs w:val="16"/>
          <w:lang w:eastAsia="ru-RU"/>
        </w:rPr>
        <w:t>3.9.9. Наземная часть помойниц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санитарно-эпидемиологическими правилами.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color w:val="000000"/>
          <w:sz w:val="16"/>
          <w:szCs w:val="16"/>
          <w:lang w:eastAsia="ru-RU"/>
        </w:rPr>
        <w:t>3.9.10. Общественные туалеты должны быть обеспечены централизованной канализацией и водоснабжением, теплоснабжением, вентиляцией. В населенных пунктах, в которых отсутствует централизованная система канализации, общественные туалеты должны иметь подводку воды со спуском на локальные очистные сооружения или в водонепроницаемый выгреб с последующим вывозом сточной воды специальным транспортом в централизованную</w:t>
      </w:r>
      <w:r w:rsidRPr="001243DC">
        <w:rPr>
          <w:rFonts w:ascii="Times New Roman" w:hAnsi="Times New Roman"/>
          <w:sz w:val="16"/>
          <w:szCs w:val="16"/>
          <w:lang w:eastAsia="ru-RU"/>
        </w:rPr>
        <w:t xml:space="preserve"> систему канализации.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3.9.11. Общественные туалеты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на расстояние не менее 20 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3.9.12. Установка мобильных туалетных кабин в передвижных автофургонах допускается только в местах, в которых возможно их присоединение к сетям водоснабжения и канализации.</w:t>
      </w:r>
    </w:p>
    <w:p w:rsidR="001243DC" w:rsidRPr="001243DC" w:rsidRDefault="001243DC" w:rsidP="005F2FAB">
      <w:pPr>
        <w:spacing w:after="0" w:line="240" w:lineRule="auto"/>
        <w:ind w:firstLine="567"/>
        <w:contextualSpacing/>
        <w:jc w:val="center"/>
        <w:rPr>
          <w:rFonts w:ascii="Times New Roman" w:hAnsi="Times New Roman"/>
          <w:sz w:val="16"/>
          <w:szCs w:val="16"/>
        </w:rPr>
      </w:pPr>
      <w:r w:rsidRPr="001243DC">
        <w:rPr>
          <w:rFonts w:ascii="Times New Roman" w:hAnsi="Times New Roman"/>
          <w:sz w:val="16"/>
          <w:szCs w:val="16"/>
        </w:rPr>
        <w:t>4. Внешний вид фасадов и ограждающих конструкций зданий, строений, сооружений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4.1. Внешний вид фасадов и ограждающих конструкций зданий, строений, сооружений должен соответствовать внешнему архитектурно-градостроительному облику сложившейся застройки населенных пунктов Сельского поселения «</w:t>
      </w:r>
      <w:r w:rsidRPr="001243DC">
        <w:rPr>
          <w:rFonts w:ascii="Times New Roman" w:hAnsi="Times New Roman"/>
          <w:sz w:val="16"/>
          <w:szCs w:val="16"/>
          <w:lang w:eastAsia="ru-RU"/>
        </w:rPr>
        <w:t>Пустозерский</w:t>
      </w:r>
      <w:r w:rsidRPr="001243DC">
        <w:rPr>
          <w:rFonts w:ascii="Times New Roman" w:hAnsi="Times New Roman"/>
          <w:sz w:val="16"/>
          <w:szCs w:val="16"/>
        </w:rPr>
        <w:t xml:space="preserve"> сельсовет» Заполярного района Ненецкого автономного округа (далее - населенные пункты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bookmarkStart w:id="2" w:name="P206"/>
      <w:bookmarkEnd w:id="2"/>
      <w:r w:rsidRPr="001243DC">
        <w:rPr>
          <w:rFonts w:ascii="Times New Roman" w:hAnsi="Times New Roman"/>
          <w:sz w:val="16"/>
          <w:szCs w:val="16"/>
        </w:rPr>
        <w:t>4.2. Изменение внешнего вида фасадов и ограждающих конструкций зданий, строений, сооружений, за исключением работ по реконструкции или капитальному ремонту, осуществляется на основании проекта архитектурного решения фасада, согласованного с Администрацией Сельского поселения. Требования к проектам архитектурного решения фасада, порядок их согласования устанавливаются Администрацией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4.3. Под изменением внешнего вида фасадов и ограждающих конструкций зданий, строений, сооружений понимается: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4.3.1.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4.3.2. замена облицовочного материала;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4.3.3. покраска фасада, его частей, ограждающих конструкций зданий, строений, сооружений;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4.3.4. изменение конструкции крыши, материала кровли, элементов безопасности крыши, элементов организованного наружного водостока;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4.3.5. установка или демонтаж дополнительного оборудования (решетки, экраны, жалюзи, ограждения витрин, приямки (для окон подвального этажа), наружные блоки систем кондиционирования и вентиляции, маркизы, художественная подсветка, антенны, часы, видеокамеры, почтовые ящики, банкоматы, электрощиты, кабельные линии, вывески);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4.3.6. установка (крепление) или демонтаж дополнительных элементов и устройств (флагштоков, кронштейнов).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4.4. В целях сохранения внешнего архитектурно-градостроительного облика сложившейся застройки населенных пунктов Сельского поселения физические и юридические лица, индивидуальные предприниматели, являющиеся собственниками, и (или) иные законные владельцы зданий, строений, сооружений должны обеспечивать поддержание надлежащего состояния внешнего вида фасадов, ограждающих конструкций зданий, строений, сооружений и соблюдать следующие требования: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4.4.1. не допускать местного разрушения и повреждения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мокрых и ржавых пятен, потеков и высолов, общее загрязнение поверхности, разрушение парапетов. Указанные в настоящей части дефекты необходимо устранять незамедлительно по мере их выявления, не допуская дальнейшего развития;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4.4.2. не допускать разрушения и повреждения отделочного слоя, ослабления крепления выступающих из плоскости стен архитектурных деталей (карнизов, балконов, поясов, кронштейнов, розеток, тяг);</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lastRenderedPageBreak/>
        <w:t>4.4.3. облицовывать поверхность неоштукатуренных стен и цоколей с выветрившейся кладкой, плитками или оштукатуривать;</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4.4.4. защищать фактурные слои блоков и панелей или штукатурку с усадочными мелкими трещинами от разрушения затиркой. Заделывать стабилизировавшиеся широкие трещины материалом, аналогичным материалу стен;</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4.4.5. удалять железистые включения, имеющиеся в стенах фасадов, ограждающих конструкций зданий, строений, сооружений, а ржавые поверхности зачищать и окрашивать, заделывать заподлицо с поверхностью изделий образовавшиеся при этом раковины, сколы, углубления;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4.4.6. затирать цементным раствором отдельные участки панелей и блоков, выполненные из легкого бетона и не имеющие наружного фактурного слоя;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4.4.7. оштукатуривать участки стеновых панелей с обнаженной арматурой. Отдельные стержни арматуры, выступающие из плоскости панелей углублять в конструкции. Восстановить отделку в соответствии с существующей;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4.4.8. очищать фасады и ограждающие конструкции зданий, строений, сооружений и промывать от загрязнений по мере необходимости;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4.4.9. окрашивать паропроницаемыми красками или составами для усиления пожаробезопасности и защиты от грибка и гниения фасады, ограждающие конструкции деревянных неоштукатуренных зданий (рубленных, брусчатых и сборно-щитовых) с обшивкой и без обшивки;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4.4.10. не допускать разрушения консольных балок и плит, скалывания опорных площадок под консолями, отслоения, разрушения и обратного уклона (к зданию) пола балконов и лоджий;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4.4.11. проверять в обетонированных (оштукатуренных) стальных балках балконов и лоджий прочность сцепления бетона (раствора) с металлом. Удалять отслоившийся бетон или раствор, восстанавливать защитный слой;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4.4.12. периодически окрашивать атмосфероустойчивыми красками металлические ограждения, сливы из черной стали, цветочные ящики балконов и лоджий. Цвет краски должен соответствовать указанному в проекте архитектурного решения фасада. Колористическое решение зданий и сооружений проектировать с учетом концепции общего цветового решения застройки улиц и территории населенных пунктов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4.4.13. прокладывать заменяемые водосточные трубы вертикально, без переломов, непосредственно через карнизы при условии устройства в них манжет из оцинкованной стали;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4.4.14. закрывать коробами, соответствующими цвету фасада, с соблюдением норм безопасности кабельные линии, размещаемые вдоль фасадов и ограждающих конструкций зданий, строений, сооружений.</w:t>
      </w:r>
    </w:p>
    <w:p w:rsidR="001243DC" w:rsidRPr="001243DC" w:rsidRDefault="001243DC" w:rsidP="001243DC">
      <w:pPr>
        <w:pStyle w:val="a8"/>
        <w:ind w:firstLine="567"/>
        <w:contextualSpacing/>
        <w:jc w:val="both"/>
        <w:rPr>
          <w:rFonts w:ascii="Times New Roman" w:hAnsi="Times New Roman"/>
          <w:color w:val="000000"/>
          <w:sz w:val="16"/>
          <w:szCs w:val="16"/>
        </w:rPr>
      </w:pPr>
      <w:r w:rsidRPr="001243DC">
        <w:rPr>
          <w:rFonts w:ascii="Times New Roman" w:hAnsi="Times New Roman"/>
          <w:sz w:val="16"/>
          <w:szCs w:val="16"/>
        </w:rPr>
        <w:t xml:space="preserve">4.5. Окраску фасадов и ограждающих конструкций зданий, строений, сооружений, а также металлических лестниц, флагодержателей, флагштоков, кронштейнов, элементов креплений растяжек электросети, ограждений крыш и решеток вентиляционных отверстий панелей производить в соответствии с проектом архитектурного решения фасада, предусмотренного </w:t>
      </w:r>
      <w:hyperlink w:anchor="P206" w:history="1">
        <w:r w:rsidRPr="001243DC">
          <w:rPr>
            <w:rFonts w:ascii="Times New Roman" w:hAnsi="Times New Roman"/>
            <w:color w:val="000000"/>
            <w:sz w:val="16"/>
            <w:szCs w:val="16"/>
          </w:rPr>
          <w:t>пунктом 4.2</w:t>
        </w:r>
      </w:hyperlink>
      <w:r w:rsidRPr="001243DC">
        <w:rPr>
          <w:rFonts w:ascii="Times New Roman" w:hAnsi="Times New Roman"/>
          <w:color w:val="000000"/>
          <w:sz w:val="16"/>
          <w:szCs w:val="16"/>
        </w:rPr>
        <w:t>. настоящей части.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Проект архитектурного решения фасада должен содержать указания о применении материала, способа отделки и цвета фасада и ограждающих конструкций зданий, строений, сооружений и архитектурных деталей.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Концепция общего цветового решения застройки улиц и территорий Сельского поселения (далее - Концепция) утверждается Администрацией Сельского поселения. Цвет окраски должен соответствовать утвержденной Концепции.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При разработке проекта архитектурного решения фасада необходимо учитывать требования настоящей части.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4.6. Окраску фасадов, ограждающих конструкций зданий, строений, сооружений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сандриков, подоконников и водосточных труб. Слабо держащаяся старая краска должна быть удалена.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Окрашенные поверхности фасадов, ограждающих конструкций должны быть ровными, без помарок, пятен и поврежденных мест.</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4.7. При производстве работ по реконструкции, ремонту, внешней отделке зданий, строений, сооружений (за исключением индивидуальных жилых домов) фасады указанных объектов оборудуются строительной сеткой, препятствующей распространению строительной пыли и мелкого мусора.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Не допускается наличие искривлений и провисаний фасадной сетки.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4.8. На зданиях, строениях, сооружениях, расположенных вдоль улиц, размещение антенн и наружных кондиционеров предусматривать со стороны дворовых фасадов.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4.9. На фасадах и ограждающих конструкциях не допускается: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4.9.1. самовольное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4.9.2. расширение и устройство проемов в стенах крупнопанельных и крупноблочных зданий, а также крепление к панелям наружных стен оттяжек;</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sz w:val="16"/>
          <w:szCs w:val="16"/>
        </w:rPr>
      </w:pPr>
      <w:r w:rsidRPr="001243DC">
        <w:rPr>
          <w:rFonts w:ascii="Times New Roman" w:hAnsi="Times New Roman"/>
          <w:sz w:val="16"/>
          <w:szCs w:val="16"/>
        </w:rPr>
        <w:t>4.9.3. самовольное нанесение с использованием окрашивающих материалов, размещение иным способом не связанных с осуществлением предпринимательской деятельности и не содержащих сведений рекламного характера надписей и рисунков на объекты благоустройства, стены зданий, строений, сооружений, временных построек, киосков, навесов и других подобных построек без разрешения собственников указанных объектов благоустройства, зданий, строений, сооружений, временных построек, киосков, навесов и других подобных построек или без разрешения лиц, уполномоченных собственниками указанных объектов благоустройства, зданий, строений, сооружений, временных построек, киосков, навесов и других подобных построек, за исключением праздничного оформления, информации и информационных конструкций, размещенных в соответствии с настоящими Правилами.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Витрины, расположенные на внешних поверхностях зданий, строений, сооружений, должны быть просматриваемыми, очищенными от грязи и мусора. Запрещается закрывать стекла витрин щитами, афишами, плакатами, листовками, объявлениями, пленкой, печатными материалами, закрывать стекла витрин и окна информационными конструкциями;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4.9.4. отделка и окрашивание фасада и его элементов, ограждающих конструкций зданий, строений, сооружений материалами, отличающимися по цвету от установленного Концепцией и проектом архитектурного решения фасада.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4.10. Надлежащее содержание фасадов, ограждающих конструкций зданий, строений, сооружений, их архитектурных деталей осуществляется владельцами зданий, строений, сооружений. Надлежащее содержание дополнительного оборудования и элементов, информационных конструкций осуществляется владельцами дополнительного оборудования и элементов, информационных конструкций.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4.11. Содержание фасадов, ограждающих конструкций зданий, строений и сооружений включает:</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4.11.1. проведение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4.11.2. обеспечение наличия и содержание в исправном состоянии водостоков, водосточных труб и сливов;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4.11.3. очистку от снега и льда крыш и козырьков, удаление наледи, снега и сосулек с карнизов, балконов и лоджий;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4.11.4. герметизацию, заделку и расшивку швов, трещин и выбоин;</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4.11.5. восстановление, ремонт и своевременную очистку отмосток, приямков цокольных окон и входов в подвалы;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4.11.6. поддержание в исправном состоянии размещенного на фасаде электроосвещения и включение его одновременно с наружным освещением улиц, дорог и площадей;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4.11.7. очистку и промывку поверхностей фасадов в зависимости от их состояния и условий эксплуатации;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4.11.8. мытье окон и витрин, вывесок и указателей, информационных конструкций;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4.11.9. выполнение иных требований, предусмотренных нормами технической эксплуатации зданий, строений и сооружений.</w:t>
      </w:r>
    </w:p>
    <w:p w:rsidR="001243DC" w:rsidRPr="001243DC" w:rsidRDefault="001243DC" w:rsidP="001243DC">
      <w:pPr>
        <w:spacing w:line="240" w:lineRule="auto"/>
        <w:ind w:firstLine="567"/>
        <w:contextualSpacing/>
        <w:jc w:val="center"/>
        <w:rPr>
          <w:rFonts w:ascii="Times New Roman" w:hAnsi="Times New Roman"/>
          <w:sz w:val="16"/>
          <w:szCs w:val="16"/>
        </w:rPr>
      </w:pPr>
      <w:r w:rsidRPr="001243DC">
        <w:rPr>
          <w:rFonts w:ascii="Times New Roman" w:hAnsi="Times New Roman"/>
          <w:sz w:val="16"/>
          <w:szCs w:val="16"/>
        </w:rPr>
        <w:t>5. Проектирование, размещение, содержание и восстановление элементов благоустройства, в том числе после проведения земляных работ</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lastRenderedPageBreak/>
        <w:t>5.1. Проекты благоустройства могут предусматривать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5.2 Разработка и реализация проектов благоустройства территорий Сельского поселения достигается путем реализации следующих принципов: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5.2.1. принцип функционального разнообразия - насыщенность (квартала, жилого комплекса) разнообразными социальными и коммерческими сервисами;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5.2.2. принцип комфортной организации пешеходной среды - создание условий для приятных, безопасных, удобных пешеходных прогулок. Целесообразно обеспечивать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5.2.3. принцип насыщенности общественных пространств разнообразными элементами природной среды (например, как зеленые насаждения)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5.3. Реализация принципов комфортной среды для общения и комфортной пешеходной среды предполагает создание условий для защиты общественных пространств от вредных факторов среды (шум, пыль, загазованность) эффективными архитектурно-планировочными приемами.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5.4. Общественные пространства должны обеспечивать принцип пространственной и планировочной взаимосвязи жилой и общественной среды, точек притяжения людей, транспортных узлов на всех уровнях.</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5.5. При проектировании концепцию благоустройства для каждой отдельной территории Сельского поселения необходимо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5.6. Проектирование, размещение, содержание и восстановление элементов озеленения и озелененных территорий должно осуществляться в соответствии с настоящими Правилами.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5.7. Виды покрытий на территории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5.7.1. выбор видов покрытия должен осуществляться в соответствии с их целевым назначением. Вид покрытия должен быть прочным, ремонтопригодным, экологичным, не допускающим скольжения;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5.7.2. проектирование видов покрытий должно осуществляться в соответствии с нормативами градостроительного проектирования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5.8. при создании и благоустройстве покрытий необходимо учитывать принцип организации комфортной пешеходной среды в части поддержания и развития удобных и безопасных пешеходных коммуникаций;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5.9. покрытия поверхности должны обеспечивать на территории Сельского поселения условия безопасного и комфортного передвижения.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5.10. Ограждения.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5.10.1. при создании и благоустройстве ограждений необходимо учитывать принципы функционального разнообразия, организации комфортной пешеходной среды, сохранения востребованной жителями сети пешеходных маршрутов, защиты газонов и зеленых насаждений общего пользования с учетом требований безопасности;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5.10.2. на территориях общественного, жилого, рекреационного назначения необходимо применять декоративные ажурные металлические ограждения. Применение сплошных, глухих и железобетонных ограждений, в том числе при проектировании ограждений многоквартирных домов, не допускается;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5.10.3. при устройстве ограждений должен быть обеспечен круглосуточный и беспрепятственный проезд на придомовую территорию пожарной техники, скорой медицинской помощи, транспортных средств правоохранительных органов, организаций газового хозяйства и иных аварийных и спасательных служб;</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5.10.4. в случае произрастания деревьев в зонах интенсивного пешеходного движения или в зонах производства строительных и реконструктивных работ необходимо предусматривать защитные приствольные ограждения;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5.10.5. при создании и благоустройстве ограждений учитывать необходимость, в том числе: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разграничения зеленых зон с маршрутами пешеходов и транспорта;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проектирования дорожек и тротуаров с учетом потоков людей и маршрутов;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разграничения зеленых зон и транзитных путей с помощью применения приемов разноуровневой высоты или создания зеленых изгородей;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использования бордюрного камня;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использования (в особенности на границах зеленых зон) многолетних всесезонных кустистых растений;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использования светоотражающих фасадных конструкций для затененных участков газонов.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5.11.  Уличное коммунально-бытовое оборудование.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5.11.1. при создании и благоустройстве коммунально-бытового оборудования необходимо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5.11.2.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5.11.3. для складирования коммунальных отходов на территории Сельского поселения (улицах, площадях, объектах рекреации) должны применяться контейнеры и (или) урны.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На территории объектов рекреации расстановка контейнеров и урн должна осуществляться у скамей, некапитальных нестационарных сооружений и уличного технического оборудования, ориентированных на продажу продуктов питания. Урны должны устанавливаться на остановках общественного транспорта. Во всех случаях предусматривать расстановку, не мешающую передвижению пешеходов, проезду инвалидных и детских колясок;</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5.11.3 количество и объем контейнеров должны определяться в соответствии с требованиями законодательства об отходах производства и потребления.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5.12. Уличное техническое оборудование.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5.12.1. состав уличного технического оборудования включает в себя 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5.12.2. при создании и благоустройстве уличного технического оборудования необходимо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Сельского поселения при размещении и эксплуатации объектов инженерной инфраструктуры;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5.12.3. при установке таксофонов на территориях общественного, жилого, рекреационного назначения рекомендуется предусматривать их электроосвещение. Оформление элементов инженерного оборудования выполняется, исключая нарушения уровня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на одном уровне с покрытием прилегающей поверхности.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 Малые архитектурные формы (далее - МАФ).</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5.13.1. при создании и благоустройстве малых архитектурных форм необходимо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Сельского поселения,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rsidR="001243DC" w:rsidRPr="001243DC" w:rsidRDefault="001243DC" w:rsidP="001243DC">
      <w:pPr>
        <w:pStyle w:val="a8"/>
        <w:ind w:firstLine="567"/>
        <w:contextualSpacing/>
        <w:jc w:val="both"/>
        <w:rPr>
          <w:rFonts w:ascii="Times New Roman" w:hAnsi="Times New Roman"/>
          <w:color w:val="000000"/>
          <w:sz w:val="16"/>
          <w:szCs w:val="16"/>
        </w:rPr>
      </w:pPr>
      <w:r w:rsidRPr="001243DC">
        <w:rPr>
          <w:rFonts w:ascii="Times New Roman" w:hAnsi="Times New Roman"/>
          <w:sz w:val="16"/>
          <w:szCs w:val="16"/>
        </w:rPr>
        <w:lastRenderedPageBreak/>
        <w:t xml:space="preserve">5.13.2. для целей настоящих Правил к МАФ относятся урны, вазоны, цветочницы, снаряды, инвентарь и оборудование для занятий спортом или для игр на открытом воздухе и другие МАФ, предусмотренные в </w:t>
      </w:r>
      <w:hyperlink r:id="rId9" w:history="1">
        <w:r w:rsidRPr="001243DC">
          <w:rPr>
            <w:rFonts w:ascii="Times New Roman" w:hAnsi="Times New Roman"/>
            <w:color w:val="000000"/>
            <w:sz w:val="16"/>
            <w:szCs w:val="16"/>
          </w:rPr>
          <w:t>классификаторе</w:t>
        </w:r>
      </w:hyperlink>
      <w:r w:rsidRPr="001243DC">
        <w:rPr>
          <w:rFonts w:ascii="Times New Roman" w:hAnsi="Times New Roman"/>
          <w:color w:val="000000"/>
          <w:sz w:val="16"/>
          <w:szCs w:val="16"/>
        </w:rPr>
        <w:t xml:space="preserve"> строительных ресурсов, утвержденным Приказом Минстроя России от 02.03.2017 N 597/пр.</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5.13.3. при установке МАФ должны учитываться частота и продолжительность их использования, потенциальная аудитория, наличие свободного пространства, интенсивность пешеходного и автомобильного движения, близость транспортных узлов. Необходимо подбирать материалы и дизайн объектов с учетом всех условий эксплуатации. При размещении необходимо руководствоваться каталогами сертифицированного оборудования.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5.13.4. при проектировании, выборе МАФ должны учитываться: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соответствие материалов и конструкции МАФ климату и назначению;</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антивандальная защищенность - от разрушения, оклейки, нанесения надписей и изображений;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возможность ремонта или замены деталей МАФ;</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защита от образования наледи и снежных заносов, обеспечение стока воды;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удобство обслуживания, а также механизированной и ручной очистки территории рядом с МАФ и под конструкцией;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эргономичность конструкций (высота и наклон спинки, высота урн и прочее);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расцветка, не диссонирующая с окружением;</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безопасность для потенциальных пользователей;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стилистическое сочетание с другими МАФ и окружающей архитектурой;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5.13.5. общие требования к установке МАФ:</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расположение, не создающее препятствий для пешеходов;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компактная установка на минимальной площади в местах большого скопления людей;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устойчивость конструкции;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надежная фиксация или обеспечение возможности перемещения в зависимости от условий расположения;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5.13.6.</w:t>
      </w:r>
      <w:r w:rsidRPr="001243DC">
        <w:rPr>
          <w:rFonts w:ascii="Times New Roman" w:hAnsi="Times New Roman"/>
          <w:sz w:val="16"/>
          <w:szCs w:val="16"/>
          <w:lang w:eastAsia="ru-RU"/>
        </w:rPr>
        <w:t xml:space="preserve"> В общественных местах должны быть установлены урны (расстояние между урнами определяется в зависимости от использования данных объектов и должно составлять не более 100 м). Удаление отходов из урн должно производиться не реже 1 раза в день</w:t>
      </w:r>
      <w:r w:rsidRPr="001243DC">
        <w:rPr>
          <w:rFonts w:ascii="Times New Roman" w:hAnsi="Times New Roman"/>
          <w:sz w:val="16"/>
          <w:szCs w:val="16"/>
        </w:rPr>
        <w:t>.</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5.13.7. требования к уличной мебели, в том числе к различным видам скамей отдыха, размещаемым на территории общественных пространств, рекреаций и дворов; скамей и столов - на площадках для настольных игр, летних кафе;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5.13.8 установка скамей должна осуществляться на твердые виды покрытия или фундамент. В зонах отдыха, парках, на детских площадках допускается установка скамей на мягкие виды покрытия. При наличии фундамента его части рекомендуется выполнять не выступающими над поверхностью земли;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5.13.9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5.13.10. требования к установке цветочниц (вазонов), в том числе навесных:</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высота цветочниц (вазонов) должна обеспечивать предотвращение случайного наезда автомобилей и попадания мусора;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дизайн (цвет, форма) цветочниц (вазонов) не должен отвлекать внимание от растений;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цветочницы и кашпо зимой необходимо хранить в помещении или заменять в них цветы хвойными растениями или иными растительными декорациями;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5.13.11 для пешеходных зон предусматриваются следующие МАФ:</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 xml:space="preserve"> уличные фонари, высота которых должна соотноситься с ростом человека;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 xml:space="preserve"> скамейки, предполагающие длительное сидение;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цветочницы, вазоны, кашпо;</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информационные стенды;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защитные ограждения;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столы для игр;</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на тротуарах автомобильных дорог предусматриваются следующие МАФ:</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скамейки без спинки с местом для сумок;</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 xml:space="preserve"> опоры у скамеек для людей с ограниченными возможностями;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заграждения, обеспечивающие защиту пешеходов от наезда автомобилей;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навесные кашпо, навесные цветочницы и вазоны;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высокие цветочницы (вазоны) и урны;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принципы антивандальной защиты МАФ от графического вандализма: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5.13.12 необходимо минимизировать площадь поверхностей МАФ, свободные поверхности делать перфорированными или с рельефом, препятствующим графическому вандализму или облегчающим его устранение;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5.13.13 глухие заборы необходимо заменять просматриваемыми. Если нет возможности убрать забор или заменить на просматриваемый, он может быть изменен визуально с помощью стрит-арта, граффити, мурали с контрастным рисунком в порядке, предусмотренном настоящими Правилами, или закрыт визуально с использованием зеленых насаждений.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Использование стрит-арта, граффити, мурали возможно для защиты малообъемных объектов (коммутационных шкафов и других);</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5.13.14 для защиты малообъемных объектов (коммутационных шкафов и других) возможно размещение на поверхности малоформатной рекламы, использование стрит-арта или размещение их внутри афишной тумбы;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15.13.15. для защиты от графического вандализма конструкцию опор освещения и прочих объектов требуется выбирать или проектировать рельефной, в том числе с использованием краски, содержащей рельефные частицы;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5.13.16. при проектировании МАФ необходимо предусматривать их вандалозащищенность, в том числе: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использовать легко очищающиеся и не боящиеся абразивных и растворяющих веществ материалы;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5.13.17. большинство объектов должно выполняться в максимально нейтральном к среде виде. При проектировании или выборе МАФ, необходимо учитывать процессы уборки и ремонта;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5.13.18. размещение МАФ, должно осуществляться на основании проектов благоустройства, предусмотренных настоящими Правилами.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5.14. Средства размещения информации и рекламные конструкции.</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sz w:val="16"/>
          <w:szCs w:val="16"/>
        </w:rPr>
      </w:pPr>
      <w:r w:rsidRPr="001243DC">
        <w:rPr>
          <w:rFonts w:ascii="Times New Roman" w:hAnsi="Times New Roman"/>
          <w:sz w:val="16"/>
          <w:szCs w:val="16"/>
        </w:rPr>
        <w:t>5.14.1.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 xml:space="preserve">5.14.2. схемы </w:t>
      </w:r>
      <w:r w:rsidRPr="001243DC">
        <w:rPr>
          <w:rFonts w:ascii="Times New Roman" w:hAnsi="Times New Roman"/>
          <w:sz w:val="16"/>
          <w:szCs w:val="16"/>
          <w:lang w:eastAsia="ru-RU"/>
        </w:rPr>
        <w:t xml:space="preserve">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утверждаются органами местного самоуправления Заполярного района.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5.14.3. собственники и (или) иные законные владельцы информационных и рекламных конструкций обязаны содержать их в технически исправном состоянии и надлежащем эстетическом виде (в чистоте, производить влажную уборку, своевременную окраску не менее 2-х раз в год, обеспечивать своевременную очистку от грязи, пыли, снега, иного загрязнения).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lastRenderedPageBreak/>
        <w:t>При окраске рекламных конструкций используется колер серого цвета;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5.14.4. собственники и (или) иные законные владельцы информационных и рекламных конструкций должны обеспечивать:</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отсутствие внешних повреждений информационного поля информационных и рекламных конструкций и его замену в случае потери цвета (выцветания), формы и иных повреждений, портящих эстетический вид конструкции;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эксплуатацию информационных и рекламных конструкций в соответствии с требованиями технической документации на соответствующие конструкции.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Не допускается наличие ржавчины (ржавые поверхности должны быть зачищены и окрашены, окраска производится по мере появления коррозии, не допуская ржавых пятен), а также наличие сколов и иных повреждений на элементах конструкции, деформации конструкции (погнутость, искривленность);</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своевременную очистку от старых, поврежденных, самовольно размещенных другими лицами либо потерявших актуальность плакатов, объявлений, листовок, иных информационных и агитационных материалов и надписей;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5.14.5 рекламные конструкции могут эксплуатироваться без рекламного изображения не более 5 дней. На этот срок поверхность должна быть закрыта щитами, окрашенными в светлые тона или оклеенными светлой тканью. Если конструкция односторонняя, то неиспользуемая сторона должна быть закрыта декоративными элементами;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5.14.6 собственники и (или) иные законные владельцы рекламных конструкций должны обеспечить благоустройство, уборку и надлежащее содержание прилегающих к ней территорий при производстве работ по установке и демонтажу конструкций, замене рекламного изображения;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5.14.7. не допускается размещение рекламных надписей путем нанесения на поверхность либо вкрапления в поверхность автомобильных дорог, тротуаров, улиц, иных поверхностей улично-дорожной сети.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5.15. Некапитальные нестационарные сооружения.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5.15.1.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навесы, хозяйственные постройки) необходимо применять отделочные материалы, отвечающие характеру сложившейся среды населенного пункта Сельского поселения и условиям долговременной эксплуатации.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5.15.2. создание некапитальных нестационарных сооружений, за исключением нестационарных торговых объектов, должно осуществляться на основании проекта благоустройства, предусмотренного настоящими Правилами.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5.15.3. в рамках решения задачи обеспечения качества комфортной среды при создании и благоустройстве некапитальных нестационарных сооружений требуется учитывать принципы функционального разнообразия и единого стилевого решения, организации комфортной пешеходной среды;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 xml:space="preserve">5.15.4. некапитальные нестационарные сооружения необходимо размещать на территориях населенных пунктов Сельского поселения таким образом, чтобы не мешать пешеходному движению, не ухудшать визуальное восприятие среды и благоустройство территории и застройки. </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5.15.5. размещение туалетных кабин необходимо предусматривать на активно посещаемых территориях Сельского поселения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5.15.6. содержание некапитальных нестационарных сооружений должно осуществляться с соблюдением общих требований, установленных настоящими Правилами.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Некапитальные нестационарные сооружения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сколов, в зимнее время - очищены от снега, наледи, сосулек.</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5.17. Содержание элементов благоустройства, предусмотренных настоящей частью, осуществляется с соблюдением общих требований, установленных настоящими Правилами (элементы благоустройства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сколов).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Нарушенные или поврежденные элементы благоустройства подлежат восстановлению путем проведения их ремонта, замены поврежденных частей или полной замены элемента благоустройства.</w:t>
      </w:r>
    </w:p>
    <w:p w:rsidR="001243DC" w:rsidRPr="001243DC" w:rsidRDefault="001243DC" w:rsidP="001243DC">
      <w:pPr>
        <w:pStyle w:val="a8"/>
        <w:contextualSpacing/>
        <w:jc w:val="center"/>
        <w:rPr>
          <w:rFonts w:ascii="Times New Roman" w:hAnsi="Times New Roman"/>
          <w:sz w:val="16"/>
          <w:szCs w:val="16"/>
        </w:rPr>
      </w:pPr>
      <w:r w:rsidRPr="001243DC">
        <w:rPr>
          <w:rFonts w:ascii="Times New Roman" w:hAnsi="Times New Roman"/>
          <w:sz w:val="16"/>
          <w:szCs w:val="16"/>
        </w:rPr>
        <w:t>6. Организации освещения территории Сельского поселения</w:t>
      </w:r>
    </w:p>
    <w:p w:rsidR="001243DC" w:rsidRPr="001243DC" w:rsidRDefault="001243DC" w:rsidP="001243DC">
      <w:pPr>
        <w:pStyle w:val="a8"/>
        <w:contextualSpacing/>
        <w:jc w:val="center"/>
        <w:rPr>
          <w:rFonts w:ascii="Times New Roman" w:hAnsi="Times New Roman"/>
          <w:sz w:val="16"/>
          <w:szCs w:val="16"/>
        </w:rPr>
      </w:pPr>
      <w:r w:rsidRPr="001243DC">
        <w:rPr>
          <w:rFonts w:ascii="Times New Roman" w:hAnsi="Times New Roman"/>
          <w:sz w:val="16"/>
          <w:szCs w:val="16"/>
        </w:rPr>
        <w:t>включая архитектурную подсветку зданий, строений, сооружений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 xml:space="preserve">6.1. Территории общественного назначения, включая улицы, дороги, площади, пешеходные тротуары, мосты, путепроводы, территории рекреационного назначения, территории жилого назначения, в том числе жилых микрорайонов, жилых домов, территории организаций, средства наружной информации должны быть освещены в темное время суток. </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 xml:space="preserve">6.2. Организации, эксплуатирующие линии и оборудование уличного и придомового освещения, в том числе пользователи земельных участков, расположенных в рекреационных зонах на территории Сельского поселения, должны обеспечивать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95 процентов. </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6.3. На территории Сельского поселения предусматриваются следующие виды освещения: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6.3.1. функциональное освещение (далее - ФО) - осуществляется стационарными установками освещения дорожных покрытий и пространств. Установки ФО подразделяют на обычные, высокомачтовые, парапетные, газонные и встроенные: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6.3.2. в обычных установках светильники располагают на опорах (венчающие, консольные);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6.3.3. в парапетных установках светильники встраиваются линией или пунктиром в парапет, ограждающий проезжую часть мостов, пандусов, развязок, а также тротуары и площадки. Их применение следует обосновать технико-экономическими и (или) художественными аргументами;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6.3.4. газонные светильники служат для освещения газонов, цветников, пешеходных дорожек и площадок;</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6.3.5. светильники, встроенные в ступени, подпорные стенки, ограждения, цоколи зданий и сооружений, малые архитектурные формы, используются для освещения пешеходных зон территорий общественного назначения;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6.4. архитектурное освещение (далее - АО) - освещение фасадов зданий, строений, сооружений, произведений монументального искусства для выявления их архитектурно-художественных особенностей и эстетической выразительности.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Все здания, строения, сооружения, расположенные на центральных улицах, обеспечиваются АО со стороны уличных фасадов. Включение, отключение АО осуществляется одновременно с включением, отключением ФО.</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и световодов, световые проекции, лазерные рисунки.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6.5. световая информация (далее - СИ)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 в том числе рекламные и информационные конструкции с внутренним и внешним подсветом, витринное освещение, иное электронно-световое оборудование.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lastRenderedPageBreak/>
        <w:t>6.6. В целях рационального использования электроэнергии и обеспечения визуального разнообразия в темное время суток предусматриваются следующие режимы работы наружного освещения: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6.6.1. вечерний будничный режим, когда функционируют все стационарные установки освещения, за исключением систем праздничного освещения;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6.6.2. ночной дежурный режим, когда в установках освещения отключается часть осветительных приборов, допускаемая нормами освещенности;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6.6.3. праздничный режим, когда функционируют все стационарные и временные осветительные установки трех групп в часы суток и дни недели;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6.6.4. сезонный режим, предусматриваемый в рекреационных зонах для стационарных и временных установок ФО и АО в определенные сроки (зимой, осенью).</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6.7.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В установках АО и СИ рекомендуются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1243DC" w:rsidRPr="001243DC" w:rsidRDefault="001243DC" w:rsidP="001243DC">
      <w:pPr>
        <w:autoSpaceDE w:val="0"/>
        <w:autoSpaceDN w:val="0"/>
        <w:adjustRightInd w:val="0"/>
        <w:spacing w:after="0" w:line="240" w:lineRule="auto"/>
        <w:ind w:firstLine="567"/>
        <w:contextualSpacing/>
        <w:jc w:val="both"/>
        <w:rPr>
          <w:rFonts w:ascii="Times New Roman" w:hAnsi="Times New Roman"/>
          <w:sz w:val="16"/>
          <w:szCs w:val="16"/>
        </w:rPr>
      </w:pPr>
      <w:r w:rsidRPr="001243DC">
        <w:rPr>
          <w:rFonts w:ascii="Times New Roman" w:hAnsi="Times New Roman"/>
          <w:sz w:val="16"/>
          <w:szCs w:val="16"/>
        </w:rPr>
        <w:t>6.8. Включение освещения осуществляется согласно «</w:t>
      </w:r>
      <w:r w:rsidRPr="001243DC">
        <w:rPr>
          <w:rFonts w:ascii="Times New Roman" w:hAnsi="Times New Roman"/>
          <w:bCs/>
          <w:sz w:val="16"/>
          <w:szCs w:val="16"/>
        </w:rPr>
        <w:t>СН 541-82. Инструкция по проектированию наружного освещения городов, поселков и сельских населенных пунктов»</w:t>
      </w:r>
      <w:r w:rsidRPr="001243DC">
        <w:rPr>
          <w:rFonts w:ascii="Times New Roman" w:hAnsi="Times New Roman"/>
          <w:sz w:val="16"/>
          <w:szCs w:val="16"/>
        </w:rPr>
        <w:t>.</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 xml:space="preserve">6.9. Включение и отключение уличного освещения в Сельском поселении производится автоматически от щитов уличного освещения, в зависимости от уровня естественной освещенности. </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Управление сетью уличного освещения выполняется по каскадной схеме, которая предусматривает фотовыключатели, реле времени и радиотелекомплексы.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6.10. Организации, эксплуатирующие осветительные установки, в том числе установки архитектурного освещения, включая праздничную иллюминацию,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 ночном режимах, должна составлять не менее 95 процентов.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Включение и отключение световой информации, устройств наружного освещения подъездов жилых домов производится одновременно с наружным освещением улиц, дорог, площадей.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6.11. Осветительные установки должны соответствовать требованиям пожарной безопасности и не представлять опасности для жизни и здоровья населения.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6.12. В зависимости от интенсивности движения по улицам населенных пунктов и типов дорожных покрытий принимаются соответствующие уровни освещения проезжей части улиц. На пешеходных переходах в одном уровне с проезжей частью улиц и дорог с интенсивностью движения более 500 транспортных средств в час следует предусматривать повышение нормы освещения не менее чем в 1,3 раза по сравнению с нормой освещения пересекаемой проезжей части. Увеличение уровня освещения достигается за счет изменения шага опор, установки дополнительных или более мощных световых приборов, использования осветленного покрытия на переходе.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В установках ФО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6.13. При проектировании и устройстве наружного освещения должны обеспечиваться:</w:t>
      </w:r>
    </w:p>
    <w:p w:rsidR="001243DC" w:rsidRPr="001243DC" w:rsidRDefault="001243DC" w:rsidP="001243DC">
      <w:pPr>
        <w:autoSpaceDE w:val="0"/>
        <w:autoSpaceDN w:val="0"/>
        <w:adjustRightInd w:val="0"/>
        <w:spacing w:after="0" w:line="240" w:lineRule="auto"/>
        <w:ind w:firstLine="567"/>
        <w:contextualSpacing/>
        <w:jc w:val="both"/>
        <w:rPr>
          <w:rFonts w:ascii="Times New Roman" w:hAnsi="Times New Roman"/>
          <w:color w:val="000000"/>
          <w:sz w:val="16"/>
          <w:szCs w:val="16"/>
        </w:rPr>
      </w:pPr>
      <w:r w:rsidRPr="001243DC">
        <w:rPr>
          <w:rFonts w:ascii="Times New Roman" w:hAnsi="Times New Roman"/>
          <w:sz w:val="16"/>
          <w:szCs w:val="16"/>
        </w:rPr>
        <w:t xml:space="preserve">6.13.1.  количественные и качественные показатели, предусмотренные действующими нормами искусственного освещения и наружного архитектурного освещения согласно </w:t>
      </w:r>
      <w:r w:rsidRPr="001243DC">
        <w:rPr>
          <w:rFonts w:ascii="Times New Roman" w:hAnsi="Times New Roman"/>
          <w:bCs/>
          <w:sz w:val="16"/>
          <w:szCs w:val="16"/>
        </w:rPr>
        <w:t>"СП 52.13330.2016. Свод правил. Естественное и искусственное освещение. Актуализированная редакция СНиП 23-05-95*"</w:t>
      </w:r>
      <w:r w:rsidRPr="001243DC">
        <w:rPr>
          <w:rFonts w:ascii="Times New Roman" w:hAnsi="Times New Roman"/>
          <w:color w:val="000000"/>
          <w:sz w:val="16"/>
          <w:szCs w:val="16"/>
        </w:rPr>
        <w:t>;</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6.13.2.  надежность работы установок безопасность населения, обслуживающего персонала и в необходимых случаях защищенность от вандализма;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6.13.3. экономичность и энергоэффективность применяемых установок, рациональное распределение и использование электроэнергии;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6.13.4. эстетика элементов осветительных установок, их дизайн, качество материалов и изделий с учетом восприятия в дневное и ночное время;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6.13.5. удобство обслуживания и управления при разных режимах работы установок.</w:t>
      </w:r>
    </w:p>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 xml:space="preserve">6.14. Строительство, эксплуатация, текущий и капитальный ремонт сетей наружного освещения улиц, дорог, площадей, мостов, путепроводов, скверов, парков, рекреационных и прочих общественных территорий осуществляются специализированными организациями в соответствии с техническими требованиями, установленными законодательством, в том числе с учетом </w:t>
      </w:r>
      <w:r w:rsidRPr="001243DC">
        <w:rPr>
          <w:rFonts w:ascii="Times New Roman" w:hAnsi="Times New Roman"/>
          <w:bCs/>
          <w:sz w:val="16"/>
          <w:szCs w:val="16"/>
        </w:rPr>
        <w:t>"СН 541-82. Инструкция по проектированию наружного освещения городов, поселков и сельских населенных пунктов"</w:t>
      </w:r>
      <w:r w:rsidRPr="001243DC">
        <w:rPr>
          <w:rFonts w:ascii="Times New Roman" w:hAnsi="Times New Roman"/>
          <w:color w:val="000000"/>
          <w:sz w:val="16"/>
          <w:szCs w:val="16"/>
        </w:rPr>
        <w:t>.</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6.15. Техническое обслуживание, капитальный ремонт, реконструкция сетей уличного освещения производится предприятием (организацией), осуществляющим обслуживание сетей.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6.16. Вывоз поврежденных, сбитых, демонтированных опор установок уличного освещения осуществляется собственниками либо эксплуатирующими опоры организациями: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на основных магистралях - незамедлительно;</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на остальных территориях, а также демонтируемые опоры - в течение суток с момента обнаружения.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6.17. Юридические лица и индивидуальные предприниматели, эксплуатирующие рекламные и информационные конструкции с внутренним и внешним подсветом, витринное освещение, иное электронно-световое оборудование, обязаны обеспечить своевременную замену перегоревших газосветовых трубок и электроламп.</w:t>
      </w:r>
      <w:bookmarkStart w:id="3" w:name="P435"/>
      <w:bookmarkEnd w:id="3"/>
    </w:p>
    <w:p w:rsidR="001243DC" w:rsidRPr="001243DC" w:rsidRDefault="001243DC" w:rsidP="001243DC">
      <w:pPr>
        <w:pStyle w:val="a8"/>
        <w:contextualSpacing/>
        <w:jc w:val="center"/>
        <w:rPr>
          <w:rFonts w:ascii="Times New Roman" w:hAnsi="Times New Roman"/>
          <w:sz w:val="16"/>
          <w:szCs w:val="16"/>
          <w:lang w:eastAsia="ru-RU"/>
        </w:rPr>
      </w:pPr>
      <w:r w:rsidRPr="001243DC">
        <w:rPr>
          <w:rFonts w:ascii="Times New Roman" w:hAnsi="Times New Roman"/>
          <w:sz w:val="16"/>
          <w:szCs w:val="16"/>
        </w:rPr>
        <w:t>7. Организация озеленения территории Сельского поселения</w:t>
      </w:r>
      <w:r w:rsidRPr="001243DC">
        <w:rPr>
          <w:rFonts w:ascii="Times New Roman" w:hAnsi="Times New Roman"/>
          <w:sz w:val="16"/>
          <w:szCs w:val="16"/>
          <w:lang w:eastAsia="ru-RU"/>
        </w:rPr>
        <w:t>,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 Зеленый фонд территории Сельского поселения включает в себя озелененные территории всех категорий и видов, образующие систему озеленения в пределах населенных пунктов.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7.2. Выделяются три основных категории озелененных территорий Сельского поселения, каждая из которых имеет свой режим пользования: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7.2.1. озелененные территории общего пользования - территории, используемые для рекреации населенных пунктов Сельского поселения, предназначенные для различных форм отдыха. К ним относятся парки, скверы, аллеи, леса, зеленые насаждения вдоль автодорог;</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7.2.2. озелененные территории ограниченного пользования - озелененная территория лечебных, детских учебных учреждений, предприятий и иных организаций, спортивных комплексов, жилых кварталов;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7.2.3. озелененные территории специального назначения - озелененная территория санитарно-защитных, водоохранных, противопожарных зон, кладбищ, насаждения вдоль автомобильных дорог.</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7.3. Озелененные территории вместе с насаждениями, пешеходными и парковыми дорожками и площадками, МАФ и оборудованием, парковыми сооружениями выполняют природоохранные, средозащитные, рекреационные, средоформирующие и санитарно-защитные функции, являясь составной частью природного комплекса и зеленого фонда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7.4. Работы по организации газонов и цветников, а также по созданию элементов озеленения (за исключением посадки деревьев и кустарников) на территориях общего пользования производятся по проектам благоустройства, предусмотренным настоящими Правилами.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7.5. Снос, посадка, обрезка деревьев и кустарников осуществляются на основании разрешения Администрации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Запрещается снос, пересадка зеленых насаждений без разрешения Администрации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7.6. При проведении работ по озеленению, в том числе выкорчевке корневой системы деревьев, лица, ответственные за проведение работ, обязаны не допускать повреждения асфальтового покрытия и элементов благоустройства. В случае повреждения лица, производящие работы, обязаны восстановить нарушенное асфальтовое покрытие, элементы благоустройства.</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7.7. Создание озелененных территорий и элементов озеленения, включая газоны и цветники.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lastRenderedPageBreak/>
        <w:t>7.7.1. К работам по созданию озелененных территорий и элементов озеленения относятся: посадка деревьев и кустарников, создание живых изгородей, цветников и газонов и иные работы по озеленению.</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7.7.2. Создание озелененных территорий и элементов озеленения осуществляется в соответствии с настоящими Правилами, нормативами градостроительного проектирования Сельского поселения, с соблюдением внешнего архитектурного облика сложившейся застройки территорий Сельского поселения, правил, стандартов, технических норм и иных требований нормативных правовых актов Российской Федерации, законодательства Ненецкого автономного округа, правовых актов органов местного самоуправления Сельского поселения, а также прав и охраняемых законом интересов третьих лиц.</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7.7.3. При создании элементов озеленения необходимо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7.7.4. В зависимости от выбора типов насаждений требуется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территории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7.8. Необходимо организовывать на территории Сельского поселения создание элементов озеленения и озелененных территорий в шаговой доступности от дома. Зеленые пространства проектируются приспособленными для активного использования с учетом устойчивого развития и бережного отношения к окружающей среде.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7.9. При создании элементов озеленения и озелененных территорий учитываются факторы биоразнообразия и непрерывности озелененных элементов среды.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7.10. Работы по озеленению территорий, являющихся частями территории, предназначенной для строительства объектов капитального строительства, либо выполняемые при строительстве, реконструкции, капитальном ремонте объектов капитального строительства, производятся в соответствии с проектной документацией, предусмотренной законодательством Российской Федерации о градостроительной деятельности.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При разработке проектной документации по озеленению необходимо составлять дендроплан на строительство, капитальный ремонт и реконструкцию объектов озеленения с целью рационального размещения проектируемых объектов и максимального сохранения здоровых и декоративных растений.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Дендроплан разрабатывается проектной организацией.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При разработке проектной документации необходимо включать требования, предъявляемые к условным обозначениям зеленых насаждений на дендропланах.</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7.11. Физические и юридические лица, индивидуальные предприниматели вправе самостоятельно создавать элементы озеленения и озелененные территории населенных пунктов Сельского поселения в соответствии с требованиями, установленными настоящими Правилами.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7.12. Посадка деревьев и кустарников в рамках компенсационного озеленения предусматривает воспроизводство зеленых насаждений равноценными или более ценными и устойчивыми к условиям окружающей среды породами зеленых насаждений;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7.12.1. необходимость проведения компенсационного озеленения, видовой состав и возраст высаживаемых зеленых насаждений по каждому конкретному обращению заявителей определяется Комиссией по оценке целесообразности сноса, посадки зеленых насаждений, обрезки деревьев в муниципальном образовании (далее - Комиссия).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Состав Комиссии и положение о Комиссии утверждаются постановлением Администрации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Компенсационное озеленение проводится за счет средств физических и юридических лиц, индивидуальных предпринимателей, в интересах которых будет производиться вынужденный снос зеленых насаждений;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7.12.2. Администрация Сельское поселение, ежегодно определяет места для проведения озеленения, в том числе компенсационного озеленения территорий общего пользования с учетом перспектив развития озелененных территорий;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7.12.3. компенсационное озеленение проводится на тех же участках территории, где осуществляется вынужденный снос зеленых насаждений.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Работы по компенсационному озеленению в случае невозможности их проведения на тех же участках осуществляются на местах для проведения компенсационного озеленения, которые определяет Комиссия;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7.12.4. компенсационное озеленение проводится в сроки, указанные в разрешении, в ближайший посадочный сезон, но не позднее года с момента вынужденного сноса зеленых насаждений.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7.13. Приемка работ по озеленению территорий проводится в весенне-осенний период Комиссией в порядке, установленном постановлением Администрации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7.14. Содержание зеленых насаждений.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7.14.1. Работы по содержанию и восстановлению парков, скверов, зеленых зон, осуществляются организациями.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7.14.2. Лицам, ответственным за содержание соответствующей территории, рекомендуется: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доводить до сведения Администрации Сельского поселения обо всех случаях массового появления вредителей и болезней и принимать меры борьбы с ними, производить замазку ран и дупел на деревьях;</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проводить своевременный ремонт ограждений зеленых насаждений.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7.15. Ветви, закрывающие указатели с наименованиями улиц и номерами домов, обязаны обрезать:</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у многоквартирных домов - организации, обслуживающие жилищный фонд, если собственниками заключен договор на управление многоквартирными домами, а при отсутствии такого договора - собственники, наниматели помещений в многоквартирных домах;</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у нежилых административных зданий - собственники, пользователи зданий.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7.16. Вынужденный снос зеленых насаждений осуществляется в случаях:</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размещения, строительства, капитального ремонта, реконструкции зданий, строений, сооружений на территориях, в пределах которых произрастают зеленые насаждения;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проведения работ по прокладке инженерных сетей и коммуникаций на территориях, в пределах которых произрастают зеленые насаждения;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проведения работ по благоустройству территорий, в пределах которых произрастают зеленые насаждения;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произрастания зеленых насаждений в нарушение действующих технических регламентов, норм и правил;</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возникновения аварийных и иных ситуаций, создающих угрозу здоровью, жизни и имуществу граждан и организаций на территориях, в пределах которых произрастают зеленые насаждения, и ликвидации их последствий;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исполнения заключений и предписаний надзорных органов.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7.16. Обрезка ветвей, закрывающих дорожные знаки, просвет проезжей части улиц, по которым организовано дорожное движение, обеспечивается Администрацией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7.17. Возмещение ущерба, причиненного вследствие вынужденного или незаконного сноса зеленых насаждений, является обязательным.</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7.17.1. Возмещение ущерба, причиненного вследствие незаконного сноса зеленых насаждений, производится только в денежной форме.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7.17.2. Возмещение ущерба, причиненного вследствие вынужденного сноса зеленых насаждений, проводится в денежной или натуральной форме.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Форма возмещения ущерба при вынужденном сносе определяется Комиссией.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7.17.3. Возмещение ущерба за вынужденный или незаконный снос зеленых насаждений осуществляется в порядке, установленном постановлением Администрацией Сельского поселение.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lastRenderedPageBreak/>
        <w:t>7.18. Охрана зеленых насаждений.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7.18.1. Охране подлежат все зеленые насаждения, расположенные на территории Сельского поселения, независимо от форм собственности на земельные участки, на которых эти насаждения расположены.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7.18.2. Физические и юридические лица, индивидуальные предприниматели, в собственности или пользовании которых находятся земельные участки и прилегающие к ним территории, обеспечивают сохранность зеленых насаждений.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7.18.3. На озелененных территориях общего пользования населенных пунктов запрещается: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рвать цветы и ломать ветки деревьев и кустарников;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сжигать листья, сметать их в лотки в период массового листопада, засыпать ими стволы деревьев и кустарников;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повреждать и уничтожать зеленые насаждения, газоны, цветники;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допускать касание ветвей деревьев и кустарников токонесущих проводов, закрытие ветвями указателей наименований улиц, номеров домов, дорожных знаков, заужение ветвями деревьев просвета проезжей части улиц, по которым организовано дорожное движение;</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забивать в стволы деревьев и кустарников гвозди, прикреплять информационные конструкции, объявления, в том числе рекламного характера, электропровода, проволоку и другие предметы;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складировать любые материалы, а также оставлять пни, ветки, опил, стружку после проведения работ по сносу деревьев и кустарников, складировать порубочные остатки после производства работ по сносу, обрезке зеленых насаждений на месте производства работ;</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делать надрезы и надписи на их стволах и ветвях;</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производить перенос и последующее складирование обрезанных на придомовых территориях веток деревьев и кустарников;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сбрасывать снег с крыш на участки, занятые насаждениями, без принятия мер, обеспечивающих сохранность деревьев и кустарников.</w:t>
      </w:r>
    </w:p>
    <w:p w:rsidR="001243DC" w:rsidRPr="001243DC" w:rsidRDefault="001243DC" w:rsidP="005F2FAB">
      <w:pPr>
        <w:pStyle w:val="a8"/>
        <w:ind w:firstLine="567"/>
        <w:contextualSpacing/>
        <w:jc w:val="both"/>
        <w:rPr>
          <w:rFonts w:ascii="Times New Roman" w:hAnsi="Times New Roman"/>
          <w:sz w:val="16"/>
          <w:szCs w:val="16"/>
        </w:rPr>
      </w:pPr>
      <w:r w:rsidRPr="001243DC">
        <w:rPr>
          <w:rFonts w:ascii="Times New Roman" w:hAnsi="Times New Roman"/>
          <w:sz w:val="16"/>
          <w:szCs w:val="16"/>
        </w:rPr>
        <w:t xml:space="preserve">7.19. Учет, инвентаризация и ведение реестра озелененных территорий осуществляется Администрацией Сельского поселения. </w:t>
      </w:r>
    </w:p>
    <w:p w:rsidR="001243DC" w:rsidRPr="001243DC" w:rsidRDefault="001243DC" w:rsidP="005F2FAB">
      <w:pPr>
        <w:autoSpaceDE w:val="0"/>
        <w:autoSpaceDN w:val="0"/>
        <w:adjustRightInd w:val="0"/>
        <w:spacing w:after="0" w:line="240" w:lineRule="auto"/>
        <w:ind w:firstLine="540"/>
        <w:contextualSpacing/>
        <w:jc w:val="center"/>
        <w:rPr>
          <w:rFonts w:ascii="Times New Roman" w:hAnsi="Times New Roman"/>
          <w:sz w:val="16"/>
          <w:szCs w:val="16"/>
        </w:rPr>
      </w:pPr>
      <w:bookmarkStart w:id="4" w:name="P512"/>
      <w:bookmarkEnd w:id="4"/>
      <w:r w:rsidRPr="001243DC">
        <w:rPr>
          <w:rFonts w:ascii="Times New Roman" w:hAnsi="Times New Roman"/>
          <w:sz w:val="16"/>
          <w:szCs w:val="16"/>
        </w:rPr>
        <w:t>8. Размещение информации на территории Сельского поселения, в том числе установки указателей с наименованиями улиц и номерами домов, вывесок</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8.1. Информационная конструкция - элемент благоустройства, выполняющий функцию информирования населения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8.2. Информационные конструкции, размещаемые в населенных пунктах,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с требованиями размещения информационных конструкций, в том числе на внешних поверхностях зданий, строений, сооружений, а также не нарушать внешний архитектурно-художественный облик населенного пункта и обеспечивать соответствие эстетических характеристик информационных конструкций стилистике объекта, на котором они размещаются.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8.3. К информационным конструкциям относятся: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8.3.1. конструкции с информацией о проведении строительных, дорожных, аварийных и других работ, размещаемые в целях безопасности и информирования населения;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8.3.2. конструкции с информацией об объектах инфраструктуры, достопримечательностях, музеях, архитектурных ансамблях, садово-парковых комплексах, отдельных зданиях и сооружениях, не являющихся коммерческими предприятиями, на представляющих собой культурную ценность, указатели с названиями топонимов.</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Установка указанных информационных конструкций осуществляется в соответствии с проектами благоустройства, предусмотренными настоящими Правилами, за исключением установки информационных конструкций на фасадах зданий, строений, сооружений.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8.3.3. конструкции в виде информационных указателей ориентирования в населенном пункте, в том числе обязательные указатели расписания движения пассажирского транспорта, указатели с наименованиями улиц и номеров домов на фасадах зданий, конструкции с общественно полезной информацией, в том числе навигационные схемы, знаки информирования об объектах притяжения.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Размещение указателей ориентирования в населенном пункте Сельского поселения обеспечивается Администрацией Сельского поселения, в пределах предоставленных полномочий.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Физические и юридические лица, индивидуальные предприниматели вправе самостоятельно осуществлять размещение указанных информационных конструкций в соответствии с требованиями, установленными настоящими Правилами, и разработанным проектом благоустройства, предусмотренным настоящими  Правилами, за исключением установки информационных конструкций на фасадах зданий, строений, сооружений.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Установка информационных конструкций на фасадах осуществляется в соответствии с проектом архитектурного решения фасадов, предусмотренного настоящими Правилами;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8.3.4. конструкции с информацией, не содержащей сведений рекламного характера, предназначенные исключительно для информирования населения и гостей о предстоящих событиях и мероприятиях Сельского поселения;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8.3.5. 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содержащие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а также о режиме ее работы.</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Размещение вывесок осуществляется на основании проекта архитектурного решения фасада, предусмотренного настоящими Правилами.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8.3.6. доски объявлений, установленные на элементах общего имущества многоквартирного дома и иных предназначенных для этого местах, в том числе на земельных участках.</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Размещение досок объявлений допускается на основании проектов благоустройства, предусмотренных настоящими Правилами, за исключением установки досок объявлений на фасадах зданий, строений, сооружений.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Установка досок объявлений на фасадах осуществляется в соответствии с проектом архитектурного решения фасадов, предусмотренного настоящими Правилами;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8.3.6. уличное искусство (стрит-арт, граффити, мурали).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Размещение уличного искусства (стрит-арт, граффити, мурали) осуществляется на основании проектов благоустройства, предусмотренных настоящими Правилами, за исключением размещения уличного искусства на фасадах зданий, строений, сооружений.</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Размещение уличного искусства на фасадах осуществляется в соответствии с проектом архитектурного решения фасадов, предусмотренного настоящими Правилами.</w:t>
      </w:r>
    </w:p>
    <w:p w:rsidR="001243DC" w:rsidRPr="001243DC" w:rsidRDefault="001243DC" w:rsidP="001243DC">
      <w:pPr>
        <w:pStyle w:val="a8"/>
        <w:ind w:firstLine="567"/>
        <w:contextualSpacing/>
        <w:jc w:val="both"/>
        <w:rPr>
          <w:rFonts w:ascii="Times New Roman" w:hAnsi="Times New Roman"/>
          <w:color w:val="000000"/>
          <w:sz w:val="16"/>
          <w:szCs w:val="16"/>
        </w:rPr>
      </w:pPr>
      <w:r w:rsidRPr="001243DC">
        <w:rPr>
          <w:rFonts w:ascii="Times New Roman" w:hAnsi="Times New Roman"/>
          <w:color w:val="000000"/>
          <w:sz w:val="16"/>
          <w:szCs w:val="16"/>
        </w:rPr>
        <w:t>8.4. Размещение плакатов, листовок, объявлений, в том числе рекламного характера, и иных информационных материалов допускается на специально отведенных для этих целей местах.</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sz w:val="16"/>
          <w:szCs w:val="16"/>
        </w:rPr>
      </w:pPr>
      <w:r w:rsidRPr="001243DC">
        <w:rPr>
          <w:rFonts w:ascii="Times New Roman" w:hAnsi="Times New Roman"/>
          <w:sz w:val="16"/>
          <w:szCs w:val="16"/>
        </w:rPr>
        <w:t>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Ненецкого автономного округа или Сельского поселения, утверждаются  органами местного самоуправления муниципального образования  «Муниципальный район «Заполярный район».</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8.5. Указатели с наименованиями улиц и номерами домов и зданий размещаются в соответствии со следующими требованиями: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8.5.1. указатели с наименованиями улиц и номерами домов и зданий следует устанавливать на перекрестках с правой стороны дороги на опорах по горизонтали;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8.5.2. на участках дорог, не имеющих стационарного освещения, следует применять указатели с наименованиями улиц и номерами домов и зданий со светоотражающей поверхностью;</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8.5.3. указатели с наименованием улицы, переулка, площади устанавливаются на стенах домов и зданий, расположенных на перекрестках, с обеих сторон здания;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lastRenderedPageBreak/>
        <w:t>8.5.4. высота цифр, обозначающих номер дома или здания, должна составлять 20 - 30 см, высота букв в наименовании улицы, переулка, площади, проспекта - 8 - 12 см;</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8.5.5. при большой протяженности здания через каждые 75 - 90 метров устанавливаются дополнительные номерные знаки;</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8.5.6. указатели с наименованиями улиц и номерами домов и зданий следует устанавливать на высоте от 2,5 м до 3,5 м от уровня земли на расстоянии не более 1 м от угла здания.</w:t>
      </w:r>
    </w:p>
    <w:p w:rsidR="001243DC" w:rsidRPr="001243DC" w:rsidRDefault="001243DC" w:rsidP="001243DC">
      <w:pPr>
        <w:pStyle w:val="a8"/>
        <w:ind w:firstLine="567"/>
        <w:contextualSpacing/>
        <w:jc w:val="both"/>
        <w:rPr>
          <w:rFonts w:ascii="Times New Roman" w:hAnsi="Times New Roman"/>
          <w:sz w:val="16"/>
          <w:szCs w:val="16"/>
        </w:rPr>
      </w:pPr>
      <w:r w:rsidRPr="001243DC">
        <w:rPr>
          <w:rFonts w:ascii="Times New Roman" w:hAnsi="Times New Roman"/>
          <w:sz w:val="16"/>
          <w:szCs w:val="16"/>
        </w:rPr>
        <w:t>8.6. Указатели с наименованиями улиц и номерами домов и зданий располагаются с левой стороны здания (за левую и правую стороны следует принимать положение объекта, если смотреть на него со стороны проезда):</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 xml:space="preserve"> на главных фасадах - со стороны уличных проездов;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 xml:space="preserve"> на дворовых фасадах - со стороны внутриквартальных проездов.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8.7. Установку, ремонт и содержание указателей с наименованиями улиц и номерами домов и зданий обеспечивает Администрация Сельского поселения.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8.8. Установка новых указателей с наименованиями улиц и номерами домов и зданий, указателей с наименованиями площадей, указателей с наименованиями иных территорий в случаях присвоения наименований (переименования) соответственно улицам, площадям и иным территориям населенных пунктов и (или) замена существующих указателей в связи с переименованием производится в пределах средств бюджета Сельского поселения.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8.9. Жилые, административные и производственные здания оборудуются указателями с наименованиями улиц и номерами домов и зданий, а многоквартирные дома - дополнительно указателями номеров подъездов и квартир.</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8.10. На территории Сельского поселения запрещается: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размещение на зданиях вывесок, перекрывающих архитектурные элементы зданий (например, оконные проемы, колонны, орнамент);</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размещение на памятниках архитектуры и зданиях, год постройки которых _____ или более ранний, вывесок с подложками;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размещение плакатов, листовок, объявлений, в том числе рекламного характера, и иных информационных материалов вне мест, определенных правовыми актами.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8.11. Информационные конструкции должны содержаться в технически исправном состоянии, быть очищенными от грязи и мусора.</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Не допускается наличие на информационных конструкциях механических повреждений, металлические элементы информационных конструкций должны быть очищены от ржавчины и окрашены.</w:t>
      </w:r>
    </w:p>
    <w:p w:rsidR="001243DC" w:rsidRPr="005F2FAB" w:rsidRDefault="001243DC" w:rsidP="005F2FAB">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8.12. Очистка и удаление самовольно размещенных плакатов, листовок, объявлений, в том числе рекламного характера, и иных информационных материалов, печатной продукции, уличного искусства (стрит-арт, граффити, мурали), надписей и изображений на зданиях, строениях, сооружениях, заборах, нестационарных торговых объектах, остановочных комплексах, остановочных пунктах, опорах освещения, опорах контактной сети и линий электропередач, деревьях осуществляется физическими и юридическими лицами, индивидуальными предпринимателями, являющимися собственниками, законными владельцами перечисленных объектов.</w:t>
      </w:r>
    </w:p>
    <w:p w:rsidR="001243DC" w:rsidRPr="001243DC" w:rsidRDefault="001243DC" w:rsidP="001243DC">
      <w:pPr>
        <w:autoSpaceDE w:val="0"/>
        <w:autoSpaceDN w:val="0"/>
        <w:adjustRightInd w:val="0"/>
        <w:spacing w:after="0" w:line="240" w:lineRule="auto"/>
        <w:contextualSpacing/>
        <w:jc w:val="center"/>
        <w:outlineLvl w:val="0"/>
        <w:rPr>
          <w:rFonts w:ascii="Times New Roman" w:hAnsi="Times New Roman"/>
          <w:bCs/>
          <w:sz w:val="16"/>
          <w:szCs w:val="16"/>
        </w:rPr>
      </w:pPr>
      <w:r w:rsidRPr="001243DC">
        <w:rPr>
          <w:rFonts w:ascii="Times New Roman" w:hAnsi="Times New Roman"/>
          <w:bCs/>
          <w:sz w:val="16"/>
          <w:szCs w:val="16"/>
        </w:rPr>
        <w:t>9. Размещение и содержание детских и спортивных</w:t>
      </w:r>
    </w:p>
    <w:p w:rsidR="001243DC" w:rsidRPr="005F2FAB" w:rsidRDefault="001243DC" w:rsidP="005F2FAB">
      <w:pPr>
        <w:autoSpaceDE w:val="0"/>
        <w:autoSpaceDN w:val="0"/>
        <w:adjustRightInd w:val="0"/>
        <w:spacing w:after="0" w:line="240" w:lineRule="auto"/>
        <w:contextualSpacing/>
        <w:jc w:val="center"/>
        <w:rPr>
          <w:rFonts w:ascii="Times New Roman" w:hAnsi="Times New Roman"/>
          <w:bCs/>
          <w:sz w:val="16"/>
          <w:szCs w:val="16"/>
        </w:rPr>
      </w:pPr>
      <w:r w:rsidRPr="001243DC">
        <w:rPr>
          <w:rFonts w:ascii="Times New Roman" w:hAnsi="Times New Roman"/>
          <w:bCs/>
          <w:sz w:val="16"/>
          <w:szCs w:val="16"/>
        </w:rPr>
        <w:t>площадок, площадок для выгула животных, парковок (парковочных мест)</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9.1. На территории Сельского поселения предусматриваются следующие виды площадок: для игр детей (далее - детские площадки), отдыха взрослых (далее - площадки для отдыха и досуга), занятий спортом (далее - спортивные площадки), стоянки, парковки автомобилей (далее - площадки автостоянок), площадки для выгула и дрессировки собак.</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Размещение указанных площадок осуществляется на основании проектов благоустройства, предусмотренных настоящими  Правилами.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9.2. Размеры, расстояния от площадок до окон жилых и общественных зданий, расстояния между площадками, требования к их обустройству должны соответствовать требованиям действующего федерального законодательства, строительных и санитарных норм и правил.</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9.3. Уборка и содержание площадок, предусмотренных настоящей частью, осуществляется с соблюдением требований, установленных настоящими Правилами.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9.4. Размещаемое на площадках оборудование должно быть исправно, устойчиво закреплено, без шероховатостей, водостойким, соответствовать техническим нормам и стандартам, обеспечивающим безопасность при эксплуатации такого оборудования.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Территории площадок должны быть очищены от мусора, в зимний период - от снега, наледи и сосулек. Элементы благоустройства, расположенные на площадках, должны быть чистыми, окрашенными, находиться в технически исправном состоянии, не иметь повреждений, в том числе трещин, ржавчины, сколов.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9.5. Игровое и спортивное оборудование.</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9.5.1. на территории Сельского поселения игровое и спортивное оборудование может быть представлено в виде игровых, физкультурно-оздоровительных устройств, сооружений и (или) их комплексов.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9.5.2. при создании и благоустройстве игрового и спортивного оборудования необходимо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9.5.3.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9.5.4.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color w:val="FF0000"/>
          <w:sz w:val="16"/>
          <w:szCs w:val="16"/>
          <w:lang w:eastAsia="ru-RU"/>
        </w:rPr>
        <w:t>9.6. Детские площадки</w:t>
      </w:r>
      <w:r w:rsidRPr="001243DC">
        <w:rPr>
          <w:rFonts w:ascii="Times New Roman" w:hAnsi="Times New Roman"/>
          <w:sz w:val="16"/>
          <w:szCs w:val="16"/>
          <w:lang w:eastAsia="ru-RU"/>
        </w:rPr>
        <w:t>.</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9.6.1. 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возможна организация спортивно-игровых комплексов (микро-скалодромы, велодромы) и оборудование специальных мест для катания на самокатах, роликовых досках и коньках;</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9.6.2.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должны организовываться с проезжей части;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9.6.3.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Для оборудования детских площадок используются экологически чистые и безопасные материалы. Использование материалов, не предназначенных для оборудования детских площадок, не допускается.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9.6.4. при устройстве 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(турники и качели). При реконструкции и ремонте территорий детские площадки изолируются от мест ведения работ и складирования строительных материалов;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9.6.5. Мягкие виды покрытия (песчаное, уплотненное песчаное на грунтовом основании или гравийной крошке, мягкое резиновое или мягкое синтетическое) используются на детской площадке в местах расположения игрового оборудования и других,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1243DC" w:rsidRPr="001243DC" w:rsidRDefault="001243DC" w:rsidP="001243DC">
      <w:pPr>
        <w:pStyle w:val="a8"/>
        <w:ind w:firstLine="567"/>
        <w:contextualSpacing/>
        <w:jc w:val="both"/>
        <w:rPr>
          <w:rFonts w:ascii="Times New Roman" w:hAnsi="Times New Roman"/>
          <w:color w:val="FF0000"/>
          <w:sz w:val="16"/>
          <w:szCs w:val="16"/>
          <w:lang w:eastAsia="ru-RU"/>
        </w:rPr>
      </w:pPr>
      <w:r w:rsidRPr="001243DC">
        <w:rPr>
          <w:rFonts w:ascii="Times New Roman" w:hAnsi="Times New Roman"/>
          <w:color w:val="FF0000"/>
          <w:sz w:val="16"/>
          <w:szCs w:val="16"/>
          <w:lang w:eastAsia="ru-RU"/>
        </w:rPr>
        <w:t>9.7. Площадки для отдыха и досуга.</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lastRenderedPageBreak/>
        <w:t>9.7.1. площадки для отдыха и проведения досуга взрослого населения предназначены для тихого отдыха и настольных игр, размещаются на участках жилой застройки, на озелененных территориях, в парках, садах, скверах;</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9.7.2.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(по одной у каждой скамьи), осветительное оборудование;</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9.7.3. функционирование осветительного оборудования необходимо обеспечивать в режиме освещения территории, на которой расположена площадка.</w:t>
      </w:r>
    </w:p>
    <w:p w:rsidR="001243DC" w:rsidRPr="001243DC" w:rsidRDefault="001243DC" w:rsidP="001243DC">
      <w:pPr>
        <w:pStyle w:val="a8"/>
        <w:ind w:firstLine="567"/>
        <w:contextualSpacing/>
        <w:jc w:val="both"/>
        <w:rPr>
          <w:rFonts w:ascii="Times New Roman" w:hAnsi="Times New Roman"/>
          <w:color w:val="FF0000"/>
          <w:sz w:val="16"/>
          <w:szCs w:val="16"/>
          <w:lang w:eastAsia="ru-RU"/>
        </w:rPr>
      </w:pPr>
      <w:r w:rsidRPr="001243DC">
        <w:rPr>
          <w:rFonts w:ascii="Times New Roman" w:hAnsi="Times New Roman"/>
          <w:color w:val="FF0000"/>
          <w:sz w:val="16"/>
          <w:szCs w:val="16"/>
          <w:lang w:eastAsia="ru-RU"/>
        </w:rPr>
        <w:t>9.8. Спортивные площадки.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9.8.1.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участках спортивных сооружений;</w:t>
      </w:r>
    </w:p>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 xml:space="preserve">9.8.2. перечень элементов благоустройства территории на спортивной площадке включает мягкие или газонные виды покрытия, спортивное оборудование в соответствии с </w:t>
      </w:r>
      <w:r w:rsidRPr="001243DC">
        <w:rPr>
          <w:rFonts w:ascii="Times New Roman" w:hAnsi="Times New Roman"/>
          <w:bCs/>
          <w:sz w:val="16"/>
          <w:szCs w:val="16"/>
        </w:rPr>
        <w:t>"ГОСТ Р 55677-2013. Национальный стандарт Российской Федерации. Оборудование детских спортивных площадок. Безопасность конструкции и методы испытаний. Общие требования", "ГОСТ Р 55678-2013. Национальный стандарт Российской Федерации. Оборудование детских спортивных площадок. Безопасность конструкции и методы испытаний спортивно-развивающего оборудования", "ГОСТ Р 55678-2013. Национальный стандарт Российской Федерации. Оборудование детских спортивных площадок. Безопасность конструкции и методы испытаний спортивно-развивающего оборудования", "ГОСТ Р 55679-2013. Национальный стандарт Российской Федерации. Оборудование детских спортивных площадок. Безопасность при эксплуатации".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Озеленение площадок осуществляется по периметру. Для ограждения площадки применяется вертикальное озеленение.</w:t>
      </w:r>
    </w:p>
    <w:p w:rsidR="001243DC" w:rsidRPr="001243DC" w:rsidRDefault="001243DC" w:rsidP="001243DC">
      <w:pPr>
        <w:pStyle w:val="a8"/>
        <w:ind w:firstLine="567"/>
        <w:contextualSpacing/>
        <w:jc w:val="both"/>
        <w:rPr>
          <w:rFonts w:ascii="Times New Roman" w:hAnsi="Times New Roman"/>
          <w:color w:val="FF0000"/>
          <w:sz w:val="16"/>
          <w:szCs w:val="16"/>
          <w:lang w:eastAsia="ru-RU"/>
        </w:rPr>
      </w:pPr>
      <w:r w:rsidRPr="001243DC">
        <w:rPr>
          <w:rFonts w:ascii="Times New Roman" w:hAnsi="Times New Roman"/>
          <w:color w:val="FF0000"/>
          <w:sz w:val="16"/>
          <w:szCs w:val="16"/>
          <w:lang w:eastAsia="ru-RU"/>
        </w:rPr>
        <w:t>9.9. Площадки для выгула и дрессировки собак.</w:t>
      </w:r>
    </w:p>
    <w:p w:rsidR="001243DC" w:rsidRPr="001243DC" w:rsidRDefault="001243DC" w:rsidP="001243DC">
      <w:pPr>
        <w:pStyle w:val="a8"/>
        <w:ind w:left="567"/>
        <w:contextualSpacing/>
        <w:jc w:val="both"/>
        <w:rPr>
          <w:rFonts w:ascii="Times New Roman" w:hAnsi="Times New Roman"/>
          <w:color w:val="0070C0"/>
          <w:sz w:val="16"/>
          <w:szCs w:val="16"/>
        </w:rPr>
      </w:pPr>
      <w:r w:rsidRPr="001243DC">
        <w:rPr>
          <w:rFonts w:ascii="Times New Roman" w:hAnsi="Times New Roman"/>
          <w:color w:val="0070C0"/>
          <w:sz w:val="16"/>
          <w:szCs w:val="16"/>
        </w:rPr>
        <w:t>9.9.1. Места размещения площадок  для  выгула  и  дрессировки  собак  определяются  органами  местного  самоуправления  Сельского поселения.</w:t>
      </w:r>
    </w:p>
    <w:p w:rsidR="001243DC" w:rsidRPr="001243DC" w:rsidRDefault="001243DC" w:rsidP="001243DC">
      <w:pPr>
        <w:pStyle w:val="a8"/>
        <w:ind w:left="567"/>
        <w:contextualSpacing/>
        <w:jc w:val="both"/>
        <w:rPr>
          <w:rFonts w:ascii="Times New Roman" w:hAnsi="Times New Roman"/>
          <w:color w:val="0070C0"/>
          <w:sz w:val="16"/>
          <w:szCs w:val="16"/>
        </w:rPr>
      </w:pPr>
      <w:r w:rsidRPr="001243DC">
        <w:rPr>
          <w:rFonts w:ascii="Times New Roman" w:hAnsi="Times New Roman"/>
          <w:color w:val="0070C0"/>
          <w:sz w:val="16"/>
          <w:szCs w:val="16"/>
        </w:rPr>
        <w:t>9.9.2. Выгул собак  проводится на специальных территориях, обозначенных  табличками и оборудованных  контейнерами  для сбора экскрементов  животных, бумом, горкой и снарядом «Покрышка».</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9.10. Площадки автостоянок.</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9.10.1.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ограждения, осветительное и информационное оборудование, урны или малые контейнеры для мусора. Площадки для длительного хранения автомобилей могут быть оборудованы навесами, легкими осаждениями боксов, смотровыми эстакадам;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9.10.2. разделительные элементы на площадках могут быть выполнены в виде разметки (белых полос), озелененных полос (газонов);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9.10.3.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9.10.4.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 Сельское поселение;</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9.10.5. при размещении парковок общего пользования на территории Сельского поселения должны быть предусмотрены парковки общего пользования для грузовых транспортных средств, автобусов и легковых автомобилей в количестве, соответствующем потребности, определенной в документации по организации дорожного движения;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9.10.6.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9.10.7. запрещается установка ограждений и иных конструкций, препятствующих использованию парковок общего пользования, за исключением платных парковок;</w:t>
      </w:r>
    </w:p>
    <w:p w:rsidR="001243DC" w:rsidRPr="005F2FAB" w:rsidRDefault="001243DC" w:rsidP="005F2FAB">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9.10.8. контроль за соблюдением правил пользования парковками общего пользования осуществляется владельцами таких парковок.</w:t>
      </w:r>
    </w:p>
    <w:p w:rsidR="001243DC" w:rsidRPr="001243DC" w:rsidRDefault="001243DC" w:rsidP="001243DC">
      <w:pPr>
        <w:autoSpaceDE w:val="0"/>
        <w:autoSpaceDN w:val="0"/>
        <w:adjustRightInd w:val="0"/>
        <w:spacing w:after="0" w:line="240" w:lineRule="auto"/>
        <w:ind w:firstLine="540"/>
        <w:contextualSpacing/>
        <w:jc w:val="center"/>
        <w:rPr>
          <w:rFonts w:ascii="Times New Roman" w:hAnsi="Times New Roman"/>
          <w:bCs/>
          <w:sz w:val="16"/>
          <w:szCs w:val="16"/>
        </w:rPr>
      </w:pPr>
      <w:r w:rsidRPr="001243DC">
        <w:rPr>
          <w:rFonts w:ascii="Times New Roman" w:hAnsi="Times New Roman"/>
          <w:bCs/>
          <w:sz w:val="16"/>
          <w:szCs w:val="16"/>
        </w:rPr>
        <w:t xml:space="preserve">10. Организация пешеходных коммуникаций, </w:t>
      </w:r>
    </w:p>
    <w:p w:rsidR="001243DC" w:rsidRPr="001243DC" w:rsidRDefault="001243DC" w:rsidP="005F2FAB">
      <w:pPr>
        <w:autoSpaceDE w:val="0"/>
        <w:autoSpaceDN w:val="0"/>
        <w:adjustRightInd w:val="0"/>
        <w:spacing w:after="0" w:line="240" w:lineRule="auto"/>
        <w:ind w:firstLine="540"/>
        <w:contextualSpacing/>
        <w:jc w:val="center"/>
        <w:rPr>
          <w:rFonts w:ascii="Times New Roman" w:hAnsi="Times New Roman"/>
          <w:sz w:val="16"/>
          <w:szCs w:val="16"/>
        </w:rPr>
      </w:pPr>
      <w:r w:rsidRPr="001243DC">
        <w:rPr>
          <w:rFonts w:ascii="Times New Roman" w:hAnsi="Times New Roman"/>
          <w:sz w:val="16"/>
          <w:szCs w:val="16"/>
        </w:rPr>
        <w:t>в том числе тротуаров, аллей, дорожек, тропинок;</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 Пешеходные коммуникации обеспечивают пешеходные связи и передвижение на территории Сельского поселения. К пешеходным коммуникациям относят тротуары, аллеи, дорожки, тропинки. В системе пешеходных коммуникаций выделяют основные и второстепенные пешеходные коммуникации.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10.2.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на связь между основными пунктами тяготения в составе общественных зон и объектов рекреации.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10.2.1. Все точки пересечения основных пешеходных коммуникаций с транспортными проездами оснащаются устройствами бордюрных пандусов.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10.2.2. При создании пешеходных коммуникаций (лестниц, пандусов, мостиков) необходимо обеспечивать соблюдение равновеликой пропускной способности указанных элементов.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10.2.3.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10.3.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парк, лесопарк).</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10.3.1. Перечень элементов благоустройства на территории второстепенных пешеходных коммуникаций включает различные виды покрытия. На дорожках скверов, бульваров необходимо предусматривать твердые виды покрытия с элементами сопряжения. На дорожках крупных рекреационных объектов (парков) необходимо предусматривать различные виды мягкого или комбинированных покрытий, пешеходные тропы с естественным грунтовым покрытием.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10.4. При создании и благоустройстве пешеходных коммуникаций на территории Сельского поселения должны быть обеспечены: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минимальное количество пересечений с транспортными коммуникациями;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непрерывность системы пешеходных коммуникаций;</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возможность безопасного, беспрепятственного и удобного передвижения людей, включая инвалидов и маломобильные группы населения;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высокий уровень благоустройства и озеленения.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10.5. Пешеходные маршруты следует обеспечивать освещением и озеленять в соответствии с требованиями, установленными настоящими Правилами.</w:t>
      </w:r>
    </w:p>
    <w:p w:rsidR="001243DC" w:rsidRPr="001243DC" w:rsidRDefault="001243DC" w:rsidP="001243DC">
      <w:pPr>
        <w:pStyle w:val="a8"/>
        <w:ind w:firstLine="567"/>
        <w:contextualSpacing/>
        <w:jc w:val="both"/>
        <w:rPr>
          <w:rFonts w:ascii="Times New Roman" w:hAnsi="Times New Roman"/>
          <w:color w:val="000000"/>
          <w:sz w:val="16"/>
          <w:szCs w:val="16"/>
          <w:lang w:eastAsia="ru-RU"/>
        </w:rPr>
      </w:pPr>
      <w:r w:rsidRPr="001243DC">
        <w:rPr>
          <w:rFonts w:ascii="Times New Roman" w:hAnsi="Times New Roman"/>
          <w:sz w:val="16"/>
          <w:szCs w:val="16"/>
          <w:lang w:eastAsia="ru-RU"/>
        </w:rPr>
        <w:t xml:space="preserve">10.6. При планировочной организации пешеходных тротуаров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действующим </w:t>
      </w:r>
      <w:hyperlink r:id="rId10" w:history="1">
        <w:r w:rsidRPr="001243DC">
          <w:rPr>
            <w:rFonts w:ascii="Times New Roman" w:hAnsi="Times New Roman"/>
            <w:color w:val="000000"/>
            <w:sz w:val="16"/>
            <w:szCs w:val="16"/>
            <w:lang w:eastAsia="ru-RU"/>
          </w:rPr>
          <w:t>законодательством</w:t>
        </w:r>
      </w:hyperlink>
      <w:r w:rsidRPr="001243DC">
        <w:rPr>
          <w:rFonts w:ascii="Times New Roman" w:hAnsi="Times New Roman"/>
          <w:color w:val="000000"/>
          <w:sz w:val="16"/>
          <w:szCs w:val="16"/>
          <w:lang w:eastAsia="ru-RU"/>
        </w:rPr>
        <w:t>.</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10.7. Перед проектированием пешеходных тротуаров должна быть составлена карта фактических пешеходных маршрутов со схемами движения пешеходных маршрутов, соединяющих основные точки притяжения людей.</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10.8. Исходя из схемы движения пешеходных потоков по маршрутам на территории Сельского поселения выделяются участки по следующим типам: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10.8.1. образованные при проектировании микрорайона и созданные. в том числе застройщиком;</w:t>
      </w:r>
    </w:p>
    <w:p w:rsidR="001243DC" w:rsidRPr="001243DC" w:rsidRDefault="001243DC" w:rsidP="001243DC">
      <w:pPr>
        <w:pStyle w:val="a8"/>
        <w:ind w:firstLine="567"/>
        <w:contextualSpacing/>
        <w:jc w:val="both"/>
        <w:rPr>
          <w:rFonts w:ascii="Times New Roman" w:hAnsi="Times New Roman"/>
          <w:sz w:val="16"/>
          <w:szCs w:val="16"/>
          <w:lang w:eastAsia="ru-RU"/>
        </w:rPr>
      </w:pPr>
      <w:bookmarkStart w:id="5" w:name="Par82"/>
      <w:bookmarkEnd w:id="5"/>
      <w:r w:rsidRPr="001243DC">
        <w:rPr>
          <w:rFonts w:ascii="Times New Roman" w:hAnsi="Times New Roman"/>
          <w:sz w:val="16"/>
          <w:szCs w:val="16"/>
          <w:lang w:eastAsia="ru-RU"/>
        </w:rPr>
        <w:t>10.8.2. стихийно образованные вследствие движения пешеходов по оптимальным для них маршрутам и используемые постоянно;</w:t>
      </w:r>
    </w:p>
    <w:p w:rsidR="001243DC" w:rsidRPr="001243DC" w:rsidRDefault="001243DC" w:rsidP="001243DC">
      <w:pPr>
        <w:pStyle w:val="a8"/>
        <w:ind w:firstLine="567"/>
        <w:contextualSpacing/>
        <w:jc w:val="both"/>
        <w:rPr>
          <w:rFonts w:ascii="Times New Roman" w:hAnsi="Times New Roman"/>
          <w:sz w:val="16"/>
          <w:szCs w:val="16"/>
          <w:lang w:eastAsia="ru-RU"/>
        </w:rPr>
      </w:pPr>
      <w:bookmarkStart w:id="6" w:name="Par83"/>
      <w:bookmarkEnd w:id="6"/>
      <w:r w:rsidRPr="001243DC">
        <w:rPr>
          <w:rFonts w:ascii="Times New Roman" w:hAnsi="Times New Roman"/>
          <w:sz w:val="16"/>
          <w:szCs w:val="16"/>
          <w:lang w:eastAsia="ru-RU"/>
        </w:rPr>
        <w:t>10.8.3. стихийно образованные вследствие движения пешеходов по оптимальным для них маршрутам и неиспользуемые в настоящее время.</w:t>
      </w:r>
    </w:p>
    <w:p w:rsidR="001243DC" w:rsidRPr="001243DC" w:rsidRDefault="001243DC" w:rsidP="001243DC">
      <w:pPr>
        <w:pStyle w:val="a8"/>
        <w:ind w:firstLine="567"/>
        <w:contextualSpacing/>
        <w:jc w:val="both"/>
        <w:rPr>
          <w:rFonts w:ascii="Times New Roman" w:hAnsi="Times New Roman"/>
          <w:color w:val="000000"/>
          <w:sz w:val="16"/>
          <w:szCs w:val="16"/>
          <w:lang w:eastAsia="ru-RU"/>
        </w:rPr>
      </w:pPr>
      <w:r w:rsidRPr="001243DC">
        <w:rPr>
          <w:rFonts w:ascii="Times New Roman" w:hAnsi="Times New Roman"/>
          <w:sz w:val="16"/>
          <w:szCs w:val="16"/>
          <w:lang w:eastAsia="ru-RU"/>
        </w:rPr>
        <w:t xml:space="preserve">10.9. В составе комплекса работ по благоустройству пешеходных коммуникаций проводится осмотр действующих и заброшенных пешеходных маршрутов и инвентаризация </w:t>
      </w:r>
      <w:r w:rsidRPr="001243DC">
        <w:rPr>
          <w:rFonts w:ascii="Times New Roman" w:hAnsi="Times New Roman"/>
          <w:color w:val="000000"/>
          <w:sz w:val="16"/>
          <w:szCs w:val="16"/>
          <w:lang w:eastAsia="ru-RU"/>
        </w:rPr>
        <w:t>бесхозных объектов.</w:t>
      </w:r>
    </w:p>
    <w:p w:rsidR="001243DC" w:rsidRPr="001243DC" w:rsidRDefault="001243DC" w:rsidP="001243DC">
      <w:pPr>
        <w:pStyle w:val="a8"/>
        <w:ind w:firstLine="567"/>
        <w:contextualSpacing/>
        <w:jc w:val="both"/>
        <w:rPr>
          <w:rFonts w:ascii="Times New Roman" w:hAnsi="Times New Roman"/>
          <w:color w:val="000000"/>
          <w:sz w:val="16"/>
          <w:szCs w:val="16"/>
          <w:lang w:eastAsia="ru-RU"/>
        </w:rPr>
      </w:pPr>
      <w:r w:rsidRPr="001243DC">
        <w:rPr>
          <w:rFonts w:ascii="Times New Roman" w:hAnsi="Times New Roman"/>
          <w:color w:val="000000"/>
          <w:sz w:val="16"/>
          <w:szCs w:val="16"/>
          <w:lang w:eastAsia="ru-RU"/>
        </w:rPr>
        <w:lastRenderedPageBreak/>
        <w:t>В отношении участков, предусмотренных в под</w:t>
      </w:r>
      <w:hyperlink w:anchor="Par82" w:history="1">
        <w:r w:rsidRPr="001243DC">
          <w:rPr>
            <w:rFonts w:ascii="Times New Roman" w:hAnsi="Times New Roman"/>
            <w:color w:val="000000"/>
            <w:sz w:val="16"/>
            <w:szCs w:val="16"/>
            <w:lang w:eastAsia="ru-RU"/>
          </w:rPr>
          <w:t>пункте 10.8.2 пункта 10.8</w:t>
        </w:r>
      </w:hyperlink>
      <w:r w:rsidRPr="001243DC">
        <w:rPr>
          <w:rFonts w:ascii="Times New Roman" w:hAnsi="Times New Roman"/>
          <w:color w:val="000000"/>
          <w:sz w:val="16"/>
          <w:szCs w:val="16"/>
          <w:lang w:eastAsia="ru-RU"/>
        </w:rPr>
        <w:t xml:space="preserve"> настоящей части, проводится осмотр, после чего осуществляется комфортное для населения сопряжение с первым типом участков.</w:t>
      </w:r>
    </w:p>
    <w:p w:rsidR="001243DC" w:rsidRPr="001243DC" w:rsidRDefault="001243DC" w:rsidP="001243DC">
      <w:pPr>
        <w:pStyle w:val="a8"/>
        <w:ind w:firstLine="567"/>
        <w:contextualSpacing/>
        <w:jc w:val="both"/>
        <w:rPr>
          <w:rFonts w:ascii="Times New Roman" w:hAnsi="Times New Roman"/>
          <w:color w:val="000000"/>
          <w:sz w:val="16"/>
          <w:szCs w:val="16"/>
          <w:lang w:eastAsia="ru-RU"/>
        </w:rPr>
      </w:pPr>
      <w:r w:rsidRPr="001243DC">
        <w:rPr>
          <w:rFonts w:ascii="Times New Roman" w:hAnsi="Times New Roman"/>
          <w:color w:val="000000"/>
          <w:sz w:val="16"/>
          <w:szCs w:val="16"/>
          <w:lang w:eastAsia="ru-RU"/>
        </w:rPr>
        <w:t>В отношении участков, предусмотренных в под</w:t>
      </w:r>
      <w:hyperlink w:anchor="Par82" w:history="1">
        <w:r w:rsidRPr="001243DC">
          <w:rPr>
            <w:rFonts w:ascii="Times New Roman" w:hAnsi="Times New Roman"/>
            <w:color w:val="000000"/>
            <w:sz w:val="16"/>
            <w:szCs w:val="16"/>
            <w:lang w:eastAsia="ru-RU"/>
          </w:rPr>
          <w:t>пункте 10.8.3 пункта 10.8</w:t>
        </w:r>
      </w:hyperlink>
      <w:r w:rsidRPr="001243DC">
        <w:rPr>
          <w:rFonts w:ascii="Times New Roman" w:hAnsi="Times New Roman"/>
          <w:color w:val="000000"/>
          <w:sz w:val="16"/>
          <w:szCs w:val="16"/>
          <w:lang w:eastAsia="ru-RU"/>
        </w:rPr>
        <w:t xml:space="preserve"> настоящей части, проводятся оценка на предмет наличия опасных и (или) бесхозных объектов, работы по очистке территории от них, а при необходимости - закрытие доступа населения к опасным и (или) бесхозным объектам.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10.10. В случае выявления потребности в более высоком уровне безопасности и комфорта для пешеходов на уже сложившихся пешеходных маршрутах возможен перенос пешеходных переходов и создание искусственных препятствий для использования пешеходами опасных маршрутов.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10.11. При организации пешеходных коммуникаций 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10.12. При создании пешеходных тротуаров необходимо учитывать следующее:</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10.12.1. пешеходные тротуары должны обеспечивать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10.12.2. исходя из текущих планировочных решений по транспортным путям необходимо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10.13. Покрытие пешеходных дорожек должно быть удобным при ходьбе и устойчивым к износу. Пешеходные дорожки и тротуары в составе активно используемых общественных пространств необходимо предусматривать шириной, позволяющей избежать образования толпы.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10.14. Пешеходные маршруты в составе общественных пространств необходимо предусматривать хорошо просматриваемыми на всем протяжении из окон жилых домов.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10.15. Пешеходные маршруты целесообразно выполнять не прямолинейными и монотонными. Сеть пешеходных дорожек может предусматривать возможности для альтернативных пешеходных маршрутов между двумя любыми точками населенного пункта.</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10.16. Количество элементов благоустройства пешеходных маршрутов (скамейки, урны и другие МАФ) должно определяться с учетом интенсивности пешеходного движения.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При планировании пешеходных маршрутов следует предусматривать создание мест для кратковременного отдыха (скамейки, МАФ, урны и озеленение) для маломобильных групп населения.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10.17. Организация транзитных зон.</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10.17.1. На тротуарах с активным потоком пешеходов муниципальную мебель необходимо располагать в порядке, способствующем свободному движению пешеходов.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10.18. Организация пешеходных зон.</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10.18.1. Пешеходные зоны являются не только пешеходными коммуникациями, но также общественными пространствами, что определяет режим их использования.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10.18.2. Благоустройство пешеходной зоны (пешеходных тротуаров и велосипедных дорожек) должно предусматривать пребывания в ней населения и доступность для маломобильных групп населения.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10.19. Велосипедные дорожки.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10.19.1. При создании велосипедных путей следует связывать все части населенного пункта, создавая условия для беспрепятственного передвижения на велосипеде.</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10.19.2. Типология объектов велосипедной инфраструктуры зависит от их функции (транспортная или рекреационная), роли в масштабе населенного пункта и характеристик автомобильного и пешеходного трафика пространств, в которые интегрируется велодвижение.</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В зависимости от указанных факторов могут применяться различные решения - от организации полностью изолированной велодорожки, до полного отсутствия выделенных велодорожек или велополос на улицах и проездах, где скоростной режим не превышает 30 км/ч.</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10.19.3. При организации объектов велосипедной инфраструктуры необходимо создавать условия для обеспечения безопасности, связности, прямолинейности, комфортности.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10.19.4.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10.19.5. На велодорожках, размещаемых вдоль улиц и дорог, следует предусматривать освещение, на рекреационных территориях - озеленение вдоль велодорожек.</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10.19.6. Для эффективного использования велосипедного передвижения применяются следующие меры: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маршруты велодорожек, интегрированные в единую замкнутую систему;</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комфортные и безопасные пересечения веломаршрутов на перекрестках пешеходного и автомобильного движения (проезды под интенсивными автомобильными перекрестками);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снижение общей скорости движения автомобильного транспорта в районе, чтобы велосипедисты могли безопасно пользоваться проезжей частью;</w:t>
      </w:r>
    </w:p>
    <w:p w:rsidR="001243DC" w:rsidRPr="005F2FAB" w:rsidRDefault="001243DC" w:rsidP="005F2FAB">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безопасные велопарковки.</w:t>
      </w:r>
    </w:p>
    <w:p w:rsidR="001243DC" w:rsidRPr="001243DC" w:rsidRDefault="001243DC" w:rsidP="001243DC">
      <w:pPr>
        <w:autoSpaceDE w:val="0"/>
        <w:autoSpaceDN w:val="0"/>
        <w:adjustRightInd w:val="0"/>
        <w:spacing w:after="0" w:line="240" w:lineRule="auto"/>
        <w:contextualSpacing/>
        <w:jc w:val="center"/>
        <w:outlineLvl w:val="0"/>
        <w:rPr>
          <w:rFonts w:ascii="Times New Roman" w:hAnsi="Times New Roman"/>
          <w:bCs/>
          <w:sz w:val="16"/>
          <w:szCs w:val="16"/>
        </w:rPr>
      </w:pPr>
      <w:r w:rsidRPr="001243DC">
        <w:rPr>
          <w:rFonts w:ascii="Times New Roman" w:hAnsi="Times New Roman"/>
          <w:bCs/>
          <w:sz w:val="16"/>
          <w:szCs w:val="16"/>
        </w:rPr>
        <w:t>11. Обустройство территории Сельского поселения в целях</w:t>
      </w:r>
    </w:p>
    <w:p w:rsidR="001243DC" w:rsidRPr="001243DC" w:rsidRDefault="001243DC" w:rsidP="001243DC">
      <w:pPr>
        <w:autoSpaceDE w:val="0"/>
        <w:autoSpaceDN w:val="0"/>
        <w:adjustRightInd w:val="0"/>
        <w:spacing w:after="0" w:line="240" w:lineRule="auto"/>
        <w:contextualSpacing/>
        <w:jc w:val="center"/>
        <w:rPr>
          <w:rFonts w:ascii="Times New Roman" w:hAnsi="Times New Roman"/>
          <w:bCs/>
          <w:sz w:val="16"/>
          <w:szCs w:val="16"/>
        </w:rPr>
      </w:pPr>
      <w:r w:rsidRPr="001243DC">
        <w:rPr>
          <w:rFonts w:ascii="Times New Roman" w:hAnsi="Times New Roman"/>
          <w:bCs/>
          <w:sz w:val="16"/>
          <w:szCs w:val="16"/>
        </w:rPr>
        <w:t>обеспечения беспрепятственного передвижения по указанной</w:t>
      </w:r>
    </w:p>
    <w:p w:rsidR="001243DC" w:rsidRPr="005F2FAB" w:rsidRDefault="001243DC" w:rsidP="005F2FAB">
      <w:pPr>
        <w:autoSpaceDE w:val="0"/>
        <w:autoSpaceDN w:val="0"/>
        <w:adjustRightInd w:val="0"/>
        <w:spacing w:after="0" w:line="240" w:lineRule="auto"/>
        <w:contextualSpacing/>
        <w:jc w:val="center"/>
        <w:rPr>
          <w:rFonts w:ascii="Times New Roman" w:hAnsi="Times New Roman"/>
          <w:bCs/>
          <w:sz w:val="16"/>
          <w:szCs w:val="16"/>
        </w:rPr>
      </w:pPr>
      <w:r w:rsidRPr="001243DC">
        <w:rPr>
          <w:rFonts w:ascii="Times New Roman" w:hAnsi="Times New Roman"/>
          <w:bCs/>
          <w:sz w:val="16"/>
          <w:szCs w:val="16"/>
        </w:rPr>
        <w:t>территории инвалидов и других маломобильных групп населения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11.1.  При проектировании объектов благоустройства жилой среды, улиц и дорог, объектов культурно-бытового обслуживания должна предусматриваться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11.2. Проектирование, строительство, установка технических средств и оборудования, способствующих передвижению маломобильных групп населения, должны осуществляться при новом строительстве заказчиком в соответствии с утвержденной проектной документацией, разработанной в соответствии с:</w:t>
      </w:r>
    </w:p>
    <w:p w:rsidR="001243DC" w:rsidRPr="001243DC" w:rsidRDefault="001243DC" w:rsidP="001243DC">
      <w:pPr>
        <w:autoSpaceDE w:val="0"/>
        <w:autoSpaceDN w:val="0"/>
        <w:adjustRightInd w:val="0"/>
        <w:spacing w:after="0" w:line="240" w:lineRule="auto"/>
        <w:ind w:firstLine="567"/>
        <w:contextualSpacing/>
        <w:jc w:val="both"/>
        <w:rPr>
          <w:rFonts w:ascii="Times New Roman" w:hAnsi="Times New Roman"/>
          <w:sz w:val="16"/>
          <w:szCs w:val="16"/>
        </w:rPr>
      </w:pPr>
      <w:r w:rsidRPr="001243DC">
        <w:rPr>
          <w:rFonts w:ascii="Times New Roman" w:hAnsi="Times New Roman"/>
          <w:sz w:val="16"/>
          <w:szCs w:val="16"/>
        </w:rPr>
        <w:t xml:space="preserve">- </w:t>
      </w:r>
      <w:r w:rsidRPr="001243DC">
        <w:rPr>
          <w:rFonts w:ascii="Times New Roman" w:hAnsi="Times New Roman"/>
          <w:bCs/>
          <w:sz w:val="16"/>
          <w:szCs w:val="16"/>
        </w:rPr>
        <w:t>"СП 59.13330.2020. Свод правил. Доступность зданий и сооружений для маломобильных групп населения. СНиП 35-01-2001"</w:t>
      </w:r>
      <w:r w:rsidRPr="001243DC">
        <w:rPr>
          <w:rFonts w:ascii="Times New Roman" w:hAnsi="Times New Roman"/>
          <w:sz w:val="16"/>
          <w:szCs w:val="16"/>
        </w:rPr>
        <w:t>;</w:t>
      </w:r>
    </w:p>
    <w:p w:rsidR="001243DC" w:rsidRPr="001243DC" w:rsidRDefault="001243DC" w:rsidP="001243DC">
      <w:pPr>
        <w:autoSpaceDE w:val="0"/>
        <w:autoSpaceDN w:val="0"/>
        <w:adjustRightInd w:val="0"/>
        <w:spacing w:after="0" w:line="240" w:lineRule="auto"/>
        <w:ind w:firstLine="567"/>
        <w:contextualSpacing/>
        <w:jc w:val="both"/>
        <w:rPr>
          <w:rFonts w:ascii="Times New Roman" w:hAnsi="Times New Roman"/>
          <w:sz w:val="16"/>
          <w:szCs w:val="16"/>
        </w:rPr>
      </w:pPr>
      <w:r w:rsidRPr="001243DC">
        <w:rPr>
          <w:rFonts w:ascii="Times New Roman" w:hAnsi="Times New Roman"/>
          <w:sz w:val="16"/>
          <w:szCs w:val="16"/>
        </w:rPr>
        <w:t xml:space="preserve">- </w:t>
      </w:r>
      <w:r w:rsidRPr="001243DC">
        <w:rPr>
          <w:rFonts w:ascii="Times New Roman" w:hAnsi="Times New Roman"/>
          <w:bCs/>
          <w:sz w:val="16"/>
          <w:szCs w:val="16"/>
        </w:rPr>
        <w:t>"СП 140.13330.2012. Свод правил. Городская среда. Правила проектирования для маломобильных групп населения"</w:t>
      </w:r>
      <w:r w:rsidRPr="001243DC">
        <w:rPr>
          <w:rFonts w:ascii="Times New Roman" w:hAnsi="Times New Roman"/>
          <w:sz w:val="16"/>
          <w:szCs w:val="16"/>
        </w:rPr>
        <w:t>;</w:t>
      </w:r>
    </w:p>
    <w:p w:rsidR="001243DC" w:rsidRPr="001243DC" w:rsidRDefault="001243DC" w:rsidP="001243DC">
      <w:pPr>
        <w:autoSpaceDE w:val="0"/>
        <w:autoSpaceDN w:val="0"/>
        <w:adjustRightInd w:val="0"/>
        <w:spacing w:after="0" w:line="240" w:lineRule="auto"/>
        <w:ind w:firstLine="567"/>
        <w:contextualSpacing/>
        <w:jc w:val="both"/>
        <w:rPr>
          <w:rFonts w:ascii="Times New Roman" w:hAnsi="Times New Roman"/>
          <w:sz w:val="16"/>
          <w:szCs w:val="16"/>
        </w:rPr>
      </w:pPr>
      <w:r w:rsidRPr="001243DC">
        <w:rPr>
          <w:rFonts w:ascii="Times New Roman" w:hAnsi="Times New Roman"/>
          <w:sz w:val="16"/>
          <w:szCs w:val="16"/>
        </w:rPr>
        <w:t xml:space="preserve">- </w:t>
      </w:r>
      <w:r w:rsidRPr="001243DC">
        <w:rPr>
          <w:rFonts w:ascii="Times New Roman" w:hAnsi="Times New Roman"/>
          <w:bCs/>
          <w:sz w:val="16"/>
          <w:szCs w:val="16"/>
        </w:rPr>
        <w:t>"СП 136.13330.2012. Свод правил. Здания и сооружения. Общие положения проектирования с учетом доступности для маломобильных групп населения";</w:t>
      </w:r>
    </w:p>
    <w:p w:rsidR="001243DC" w:rsidRPr="001243DC" w:rsidRDefault="001243DC" w:rsidP="001243DC">
      <w:pPr>
        <w:autoSpaceDE w:val="0"/>
        <w:autoSpaceDN w:val="0"/>
        <w:adjustRightInd w:val="0"/>
        <w:spacing w:after="0" w:line="240" w:lineRule="auto"/>
        <w:ind w:firstLine="567"/>
        <w:contextualSpacing/>
        <w:jc w:val="both"/>
        <w:rPr>
          <w:rFonts w:ascii="Times New Roman" w:hAnsi="Times New Roman"/>
          <w:sz w:val="16"/>
          <w:szCs w:val="16"/>
        </w:rPr>
      </w:pPr>
      <w:r w:rsidRPr="001243DC">
        <w:rPr>
          <w:rFonts w:ascii="Times New Roman" w:hAnsi="Times New Roman"/>
          <w:b/>
          <w:bCs/>
          <w:sz w:val="16"/>
          <w:szCs w:val="16"/>
        </w:rPr>
        <w:t xml:space="preserve">- </w:t>
      </w:r>
      <w:r w:rsidRPr="001243DC">
        <w:rPr>
          <w:rFonts w:ascii="Times New Roman" w:hAnsi="Times New Roman"/>
          <w:bCs/>
          <w:sz w:val="16"/>
          <w:szCs w:val="16"/>
        </w:rPr>
        <w:t>"СП 138.13330.2012. Свод правил. Общественные здания и сооружения, доступные маломобильным группам населения. Правила проектирования";</w:t>
      </w:r>
    </w:p>
    <w:p w:rsidR="001243DC" w:rsidRPr="001243DC" w:rsidRDefault="001243DC" w:rsidP="001243DC">
      <w:pPr>
        <w:autoSpaceDE w:val="0"/>
        <w:autoSpaceDN w:val="0"/>
        <w:adjustRightInd w:val="0"/>
        <w:spacing w:after="0" w:line="240" w:lineRule="auto"/>
        <w:ind w:firstLine="567"/>
        <w:contextualSpacing/>
        <w:jc w:val="both"/>
        <w:rPr>
          <w:rFonts w:ascii="Times New Roman" w:hAnsi="Times New Roman"/>
          <w:sz w:val="16"/>
          <w:szCs w:val="16"/>
        </w:rPr>
      </w:pPr>
      <w:r w:rsidRPr="001243DC">
        <w:rPr>
          <w:rFonts w:ascii="Times New Roman" w:hAnsi="Times New Roman"/>
          <w:sz w:val="16"/>
          <w:szCs w:val="16"/>
        </w:rPr>
        <w:t xml:space="preserve">- </w:t>
      </w:r>
      <w:r w:rsidRPr="001243DC">
        <w:rPr>
          <w:rFonts w:ascii="Times New Roman" w:hAnsi="Times New Roman"/>
          <w:bCs/>
          <w:sz w:val="16"/>
          <w:szCs w:val="16"/>
        </w:rPr>
        <w:t>"СП 137.13330.2012. Свод правил. Жилая среда с планировочными элементами, доступными инвалидам. Правила проектирования"</w:t>
      </w:r>
      <w:r w:rsidRPr="001243DC">
        <w:rPr>
          <w:rFonts w:ascii="Times New Roman" w:hAnsi="Times New Roman"/>
          <w:sz w:val="16"/>
          <w:szCs w:val="16"/>
        </w:rPr>
        <w:t>.</w:t>
      </w:r>
    </w:p>
    <w:p w:rsidR="001243DC" w:rsidRPr="005F2FAB" w:rsidRDefault="001243DC" w:rsidP="005F2FAB">
      <w:pPr>
        <w:autoSpaceDE w:val="0"/>
        <w:autoSpaceDN w:val="0"/>
        <w:adjustRightInd w:val="0"/>
        <w:spacing w:after="0" w:line="240" w:lineRule="auto"/>
        <w:ind w:firstLine="540"/>
        <w:contextualSpacing/>
        <w:jc w:val="both"/>
        <w:rPr>
          <w:rFonts w:ascii="Times New Roman" w:hAnsi="Times New Roman"/>
          <w:sz w:val="16"/>
          <w:szCs w:val="16"/>
        </w:rPr>
      </w:pPr>
      <w:r w:rsidRPr="001243DC">
        <w:rPr>
          <w:rFonts w:ascii="Times New Roman" w:hAnsi="Times New Roman"/>
          <w:sz w:val="16"/>
          <w:szCs w:val="16"/>
        </w:rPr>
        <w:t>11.3. Обеспечение условий доступности жилых помещений и общего имущества в многоквартирном доме для инвалидов должно осуществляться в соответствии с Постановлением Правительства Российской Федерации от 09.07.2016 N 649 "О мерах по приспособлению жилых помещений и общего имущества в многоквартирном доме с учетом потребностей инвалидов".</w:t>
      </w:r>
    </w:p>
    <w:p w:rsidR="001243DC" w:rsidRPr="005F2FAB" w:rsidRDefault="001243DC" w:rsidP="005F2FAB">
      <w:pPr>
        <w:autoSpaceDE w:val="0"/>
        <w:autoSpaceDN w:val="0"/>
        <w:adjustRightInd w:val="0"/>
        <w:spacing w:after="0" w:line="240" w:lineRule="auto"/>
        <w:ind w:firstLine="540"/>
        <w:contextualSpacing/>
        <w:jc w:val="center"/>
        <w:rPr>
          <w:rFonts w:ascii="Times New Roman" w:hAnsi="Times New Roman"/>
          <w:sz w:val="16"/>
          <w:szCs w:val="16"/>
        </w:rPr>
      </w:pPr>
      <w:r w:rsidRPr="001243DC">
        <w:rPr>
          <w:rFonts w:ascii="Times New Roman" w:hAnsi="Times New Roman"/>
          <w:bCs/>
          <w:sz w:val="16"/>
          <w:szCs w:val="16"/>
        </w:rPr>
        <w:t>12. Уборка территории Сельского поселения,</w:t>
      </w:r>
      <w:r w:rsidRPr="001243DC">
        <w:rPr>
          <w:rFonts w:ascii="Times New Roman" w:hAnsi="Times New Roman"/>
          <w:sz w:val="16"/>
          <w:szCs w:val="16"/>
        </w:rPr>
        <w:t xml:space="preserve"> в том числе в зимний период</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12.1. К осуществлению мероприятий по уборке на территории Сельского поселения привлекаются физические и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 xml:space="preserve">12.2. Периодичность и перечень мероприятий по благоустройству и уборке территорий Сельского поселения установлены в приложении к настоящим Правилам.  </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lastRenderedPageBreak/>
        <w:t>12.3. Порядок уборки территорий в весенне-летний период.</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12.3.1. Период весенне-летней уборки устанавливается с 25 мая до 01 октября и предусматривает мойку, полив, подметание, вывоз мусора, в том числе естественного (опавшая листва, ветки, засохшие цветы и трава) со дворов, межквартальных проездов, остановочных пунктов, создание чистоты на тротуарах и площадях, парках, скверах, улицах, дорогах и иных территориях населенных пунктов, очистку водопропускной системы поверхностных вод (труб, канав).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В зависимости от погодных условий период весенне-летней уборки может быть изменен постановлением Администрации Сельского поселения.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12.3.3. В летний период на проезжей части улиц и площадей с водонепроницаемым покрытием, а также на пешеходных тротуарах, необходимо производить механизированную мойку, поливку и подметание.</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Не допускается заправлять поливомоечные и подметально-уборочные машины технической водой и водой из открытых водоемов.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12.4. Порядок уборки территорий в осенне-зимний период.</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 xml:space="preserve">12.4.1. Осенне-зимняя уборка должна осуществляться в период с </w:t>
      </w:r>
      <w:r w:rsidRPr="001243DC">
        <w:rPr>
          <w:rFonts w:ascii="Times New Roman" w:hAnsi="Times New Roman"/>
          <w:color w:val="FF0000"/>
          <w:sz w:val="16"/>
          <w:szCs w:val="16"/>
          <w:lang w:eastAsia="ru-RU"/>
        </w:rPr>
        <w:t>15 октября до 30 апреля</w:t>
      </w:r>
      <w:r w:rsidRPr="001243DC">
        <w:rPr>
          <w:rFonts w:ascii="Times New Roman" w:hAnsi="Times New Roman"/>
          <w:sz w:val="16"/>
          <w:szCs w:val="16"/>
          <w:lang w:eastAsia="ru-RU"/>
        </w:rPr>
        <w:t xml:space="preserve"> и предусматривает уборку и вывоз мусора, снега и льда, грязи, посыпку улиц песчано-щебеночной смесью или песком без хлоридов (далее - противогололедных препаратов).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В зависимости от погодных условий период осенне-зимней уборки может быть изменен постановлением Администрации Сельского поселения.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12.4.2. Не допускается сжигание листьев на территории Сельского поселения. Собранные листья необходимо вывозить на объекты размещения отходов.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ab/>
        <w:t>12.4.3. В зимний период года для очистки дорожных покрытий допускается сочетание механической очистки с использованием антигололедных материалов и реагентов, разрешенных к применению в соответствии с законодательством Российской Федерации.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12.4.4. Не допускается размещение снега и льда, загрязненного противогололедными материалами и реагентами, на площади зеленых насаждений, детских и спортивных площадках и в местах массового отдыха населения.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12.4.5.Складирование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rsidR="001243DC" w:rsidRPr="001243DC" w:rsidRDefault="001243DC" w:rsidP="001243DC">
      <w:pPr>
        <w:pStyle w:val="a8"/>
        <w:ind w:firstLine="708"/>
        <w:contextualSpacing/>
        <w:jc w:val="both"/>
        <w:rPr>
          <w:rFonts w:ascii="Times New Roman" w:hAnsi="Times New Roman"/>
          <w:sz w:val="16"/>
          <w:szCs w:val="16"/>
          <w:lang w:eastAsia="ru-RU"/>
        </w:rPr>
      </w:pPr>
      <w:r w:rsidRPr="001243DC">
        <w:rPr>
          <w:rFonts w:ascii="Times New Roman" w:hAnsi="Times New Roman"/>
          <w:sz w:val="16"/>
          <w:szCs w:val="16"/>
          <w:lang w:eastAsia="ru-RU"/>
        </w:rPr>
        <w:t>12.4.6.  Не допускается размещение мест складирования снега в первом и втором поясах зон санитарной охраны источников хозяйственно-питьевого водоснабжения, сброс снега на поверхность ледяного покрова водоемов и водосборную территорию, а также в радиусе 50 м от источников нецентрализованного водоснабжения.</w:t>
      </w:r>
    </w:p>
    <w:p w:rsidR="001243DC" w:rsidRPr="001243DC" w:rsidRDefault="001243DC" w:rsidP="001243DC">
      <w:pPr>
        <w:pStyle w:val="a8"/>
        <w:ind w:firstLine="708"/>
        <w:contextualSpacing/>
        <w:jc w:val="both"/>
        <w:rPr>
          <w:rFonts w:ascii="Times New Roman" w:hAnsi="Times New Roman"/>
          <w:sz w:val="16"/>
          <w:szCs w:val="16"/>
          <w:lang w:eastAsia="ru-RU"/>
        </w:rPr>
      </w:pPr>
      <w:r w:rsidRPr="001243DC">
        <w:rPr>
          <w:rFonts w:ascii="Times New Roman" w:hAnsi="Times New Roman"/>
          <w:sz w:val="16"/>
          <w:szCs w:val="16"/>
          <w:lang w:eastAsia="ru-RU"/>
        </w:rPr>
        <w:t>12.4.7. В зимнее время должна производиться своевременная очистка кровель и козырьков от снега, наледи и сосулек.</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Очистка от наледеобразований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Крыши с наружным водоотводом периодически должны очищаться от снега, не допуская его накопления более 30 см.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12.4.8. Очистка крыш зданий от снега и наледи со сбросом на тротуары с поверхности ската кровли, обращенного в сторону улицы, допускается только в светлое время суток. Сброс снега с остальных скатов кровли, а также плоских кровель производится на внутренние придомовые территории.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Очистку от снега крыш и удаление сосулек необходимо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12.4.9. Сброшенный с кровель зданий, строений снег (наледь, сосульки) может быть размещен на расположенной рядом территории и в течение суток вывезен лицами, выполнившими работы.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Запрещается сбрасывать снег, лед и мусор в воронки водосточных труб.</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При сбрасывании снега с крыш необходимо принимать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12.4.10. Собственники, законные владельцы нежилых помещений на основании полученного письменного уведомления от лиц, осуществляющих очистку кровли, должны обеспечивать безопасность конструкций этих помещений,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12.4.11. Собственники, законные владельцы нежилых помещений, расположенных в многоквартирных домах, обязаны обеспечивать очистку козырьков, перил, ступеней входных групп в эти помещения.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12.4.12. Собственники, законные владельцы отдельно стоящих нежилых зданий должны обеспечивать очистку кровель и козырьков входных групп в эти помещения от мусора, а в зимний период - от снега, наледи и сосулек способами, гарантирующими безопасность окружающих и исключающими повреждение имущества третьих лиц.</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12.4.13. В зимний период ступени входных групп должны иметь нескользящее покрытие.</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sz w:val="16"/>
          <w:szCs w:val="16"/>
        </w:rPr>
      </w:pPr>
      <w:r w:rsidRPr="001243DC">
        <w:rPr>
          <w:rFonts w:ascii="Times New Roman" w:hAnsi="Times New Roman"/>
          <w:sz w:val="16"/>
          <w:szCs w:val="16"/>
        </w:rPr>
        <w:t xml:space="preserve">12.4.14. Эксплуатация и содержание объектов </w:t>
      </w:r>
      <w:r w:rsidRPr="001243DC">
        <w:rPr>
          <w:rFonts w:ascii="Times New Roman" w:hAnsi="Times New Roman"/>
          <w:color w:val="000000"/>
          <w:sz w:val="16"/>
          <w:szCs w:val="16"/>
        </w:rPr>
        <w:t xml:space="preserve">жилищного фонда, в том числе в зимний период, должны осуществляться в соответствии с </w:t>
      </w:r>
      <w:hyperlink r:id="rId11" w:history="1">
        <w:r w:rsidRPr="001243DC">
          <w:rPr>
            <w:rFonts w:ascii="Times New Roman" w:hAnsi="Times New Roman"/>
            <w:color w:val="000000"/>
            <w:sz w:val="16"/>
            <w:szCs w:val="16"/>
          </w:rPr>
          <w:t>Правилами</w:t>
        </w:r>
      </w:hyperlink>
      <w:r w:rsidRPr="001243DC">
        <w:rPr>
          <w:rFonts w:ascii="Times New Roman" w:hAnsi="Times New Roman"/>
          <w:color w:val="000000"/>
          <w:sz w:val="16"/>
          <w:szCs w:val="16"/>
        </w:rPr>
        <w:t xml:space="preserve"> и нормами технической эксплуатации жилищного фонда, утвержденными Постановлением</w:t>
      </w:r>
      <w:r w:rsidRPr="001243DC">
        <w:rPr>
          <w:rFonts w:ascii="Times New Roman" w:hAnsi="Times New Roman"/>
          <w:sz w:val="16"/>
          <w:szCs w:val="16"/>
        </w:rPr>
        <w:t xml:space="preserve"> Госстроя РФ от 27.09.2003 N 170.</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При проведении работ по уборке, благоустройству придомовой территории необходимо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12.5. При производстве зимних уборочных работ запрещается: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12.5.1. перемещение на проезжую часть улиц и проездов снега, счищаемого с внутриквартальных проездов, придомовых территорий, территорий предприятий, организаций, учреждений, строительных площадок, торговых объектов;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12.5.2. укладка снега и сколотого льда на трассах тепловых сетей, в теплофикационные камеры, смотровые и дождеприемные колодцы;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12.5.3. складирование снега у стен зданий;</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12.5.4. сбрасывание снега и льда в открытые водоемы;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12.5.5. уборка снега с газонов (за исключением 0,5 м от края проезжей части).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12.6. После таяния снега места, где производилось складирование снега, подлежат рекультивации.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12.7. Уборка парков.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12.7.1. Основную уборку в парках следует производить до 8 часов утра. Днем необходимо собирать отходы и опавшие листья, производить патрульную уборку, поливать зеленые насаждения.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12.7.2. В местах массового отдыха населения должны быть установлены общественные туалеты.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12.8. На территории Сельского поселения запрещается складирование тары и запасов товаров у киосков, палаток, павильонов мелкорозничной торговли и магазинов, а также использование для складирования прилегающих к ним территорий.</w:t>
      </w:r>
    </w:p>
    <w:p w:rsidR="001243DC" w:rsidRPr="005F2FAB" w:rsidRDefault="001243DC" w:rsidP="005F2FAB">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12.9. При уборке в ночное время необходимо принимать меры, предупреждающие шум.</w:t>
      </w:r>
    </w:p>
    <w:p w:rsidR="001243DC" w:rsidRPr="005F2FAB" w:rsidRDefault="001243DC" w:rsidP="005F2FAB">
      <w:pPr>
        <w:autoSpaceDE w:val="0"/>
        <w:autoSpaceDN w:val="0"/>
        <w:adjustRightInd w:val="0"/>
        <w:spacing w:after="0" w:line="240" w:lineRule="auto"/>
        <w:contextualSpacing/>
        <w:jc w:val="center"/>
        <w:outlineLvl w:val="0"/>
        <w:rPr>
          <w:rFonts w:ascii="Times New Roman" w:hAnsi="Times New Roman"/>
          <w:bCs/>
          <w:sz w:val="16"/>
          <w:szCs w:val="16"/>
        </w:rPr>
      </w:pPr>
      <w:r w:rsidRPr="001243DC">
        <w:rPr>
          <w:rFonts w:ascii="Times New Roman" w:hAnsi="Times New Roman"/>
          <w:bCs/>
          <w:sz w:val="16"/>
          <w:szCs w:val="16"/>
        </w:rPr>
        <w:t>13. Организация стоков ливневых вод</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13.1. На территории Сельского поселения следует предусматривать организацию стоков ливневых вод, применяя закрытую, открытую и смешанную системы водоотвода.</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13.2. Организация сбора и отведения ливневых вод должна обеспечиваться собственником земельного участка, если иное не предусмотрено законом или договором, до системы водоотвода поверхностных вод общей открытой (закрытой) ливневой канализации.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13.3. Система водоотвода поверхностных вод общих коллекторов подземных коммуникаций должна учитывать возможность приема дренажных вод из сопутствующих дренажей, теплосетей.</w:t>
      </w:r>
    </w:p>
    <w:p w:rsidR="001243DC" w:rsidRPr="001243DC" w:rsidRDefault="001243DC" w:rsidP="001243DC">
      <w:pPr>
        <w:autoSpaceDE w:val="0"/>
        <w:autoSpaceDN w:val="0"/>
        <w:adjustRightInd w:val="0"/>
        <w:spacing w:after="0" w:line="240" w:lineRule="auto"/>
        <w:ind w:firstLine="567"/>
        <w:contextualSpacing/>
        <w:jc w:val="both"/>
        <w:rPr>
          <w:rFonts w:ascii="Times New Roman" w:hAnsi="Times New Roman"/>
          <w:b/>
          <w:bCs/>
          <w:sz w:val="16"/>
          <w:szCs w:val="16"/>
        </w:rPr>
      </w:pPr>
      <w:r w:rsidRPr="001243DC">
        <w:rPr>
          <w:rFonts w:ascii="Times New Roman" w:hAnsi="Times New Roman"/>
          <w:sz w:val="16"/>
          <w:szCs w:val="16"/>
        </w:rPr>
        <w:lastRenderedPageBreak/>
        <w:t xml:space="preserve">13.4. Расчет водосточных сетей должен производиться на дождевой сток по методу предельных интенсивностей согласно рекомендациям </w:t>
      </w:r>
      <w:r w:rsidRPr="001243DC">
        <w:rPr>
          <w:rFonts w:ascii="Times New Roman" w:hAnsi="Times New Roman"/>
          <w:bCs/>
          <w:sz w:val="16"/>
          <w:szCs w:val="16"/>
        </w:rPr>
        <w:t>"СП 32.13330.2018. Свод правил. Канализация. Наружные сети и сооружения. СНиП 2.04.03-85", "СП 131.13330.2020. Свод правил. Строительная климатология. СНиП 23-01-99*".</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13.5. Отвод поверхностных вод в самотечном режиме следует предусматривать в водотоки и водоемы с учетом условий и требований природоохранного законодательства через соответствующие гидротехнические устройства (выпуски).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13.6. Не допускается выпуск поверхностного стока в непроточные водоемы, в размываемые овраги, в замкнутые ложбины, заболоченные территории.</w:t>
      </w:r>
    </w:p>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 xml:space="preserve">13.7. Водосточные сети и коллекторы следует проектировать в соответствии с </w:t>
      </w:r>
      <w:r w:rsidRPr="001243DC">
        <w:rPr>
          <w:rFonts w:ascii="Times New Roman" w:hAnsi="Times New Roman"/>
          <w:bCs/>
          <w:sz w:val="16"/>
          <w:szCs w:val="16"/>
        </w:rPr>
        <w:t>"СП 42.13330.2016. Свод правил. Градостроительство. Планировка и застройка городских и сельских поселений. Актуализированная редакция СНиП 2.07.01-89*", "СП 32.13330.2018. Свод правил. Канализация. Наружные сети и сооружения. СНиП 2.04.03-85".</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13.8. Размещение подземных водосточных трубопроводов ливневой канализации по отношению к зданиям, сооружениям, зеленым насаждениям и их взаимное расположение должны исключать возможность повреждения близко расположенных сетей и зеленых насаждений, подмыва фундаментов зданий и сооружений, а также обеспечивать возможность ремонта сетей без затруднений для движения транспорта.</w:t>
      </w:r>
    </w:p>
    <w:p w:rsidR="001243DC" w:rsidRPr="001243DC" w:rsidRDefault="001243DC" w:rsidP="001243DC">
      <w:pPr>
        <w:autoSpaceDE w:val="0"/>
        <w:autoSpaceDN w:val="0"/>
        <w:adjustRightInd w:val="0"/>
        <w:spacing w:after="0" w:line="240" w:lineRule="auto"/>
        <w:ind w:firstLine="567"/>
        <w:contextualSpacing/>
        <w:jc w:val="both"/>
        <w:rPr>
          <w:rFonts w:ascii="Times New Roman" w:hAnsi="Times New Roman"/>
          <w:sz w:val="16"/>
          <w:szCs w:val="16"/>
        </w:rPr>
      </w:pPr>
      <w:r w:rsidRPr="001243DC">
        <w:rPr>
          <w:rFonts w:ascii="Times New Roman" w:hAnsi="Times New Roman"/>
          <w:sz w:val="16"/>
          <w:szCs w:val="16"/>
        </w:rPr>
        <w:t xml:space="preserve">13.9. Дождевую канализацию в профиле улиц и дорог следует размещать в соответствии с </w:t>
      </w:r>
      <w:r w:rsidRPr="001243DC">
        <w:rPr>
          <w:rFonts w:ascii="Times New Roman" w:hAnsi="Times New Roman"/>
          <w:bCs/>
          <w:sz w:val="16"/>
          <w:szCs w:val="16"/>
        </w:rPr>
        <w:t>"СП 42.13330.2016. Свод правил. Градостроительство. Планировка и застройка городских и сельских поселений. Актуализированная редакция СНиП 2.07.01-89*".</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13.10. Переходы подземных водосточных трубопроводов под проезжей частью улиц, автодорогами, следует предусматривать в футлярах.</w:t>
      </w:r>
    </w:p>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 xml:space="preserve">13.11. В целях сохранности коллекторов ливневой канализации должны быть соблюдены расстояния по горизонтали от ближайших подземных инженерных сетей ливневой канализации до зданий и сооружений, утвержденные </w:t>
      </w:r>
      <w:r w:rsidRPr="001243DC">
        <w:rPr>
          <w:rFonts w:ascii="Times New Roman" w:hAnsi="Times New Roman"/>
          <w:bCs/>
          <w:sz w:val="16"/>
          <w:szCs w:val="16"/>
        </w:rPr>
        <w:t>"СП 42.13330.2016. Свод правил. Градостроительство. Планировка и застройка городских и сельских поселений. Актуализированная редакция СНиП 2.07.01-89*"</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13.11. На территории Сельского поселения запрещается: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сброс воды на дороги, тротуары, газоны, а в зимнее время - и в систему ливневой канализации;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несанкционированное подключение к ливневой канализации;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сброс смета и бытового мусора в дождеприемные колодцы, сброс фекальных вод в ливневую канализацию;</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повреждение сети ливневой канализации, взламывание или разрушение дождеприемных решеток и люков.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13.12. Эксплуатация сетей ливневой канализации в муниципальном образовании должна осуществляться их собственниками, если иное не установлено законом или договором, в соответствии с техническими нормами и правилами.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13.13. При строительстве, реконструкции и ремонте улично-дорожной сети, проездов, тротуаров на внутриквартальных и придомовых территориях должна обеспечиваться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строящихся/реконструируемых/ремонтируемых объектов) для исключения подтопления близлежащих зданий, строений, сооружений.</w:t>
      </w:r>
    </w:p>
    <w:p w:rsidR="001243DC" w:rsidRPr="005F2FAB" w:rsidRDefault="001243DC" w:rsidP="005F2FAB">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13.14. Решетки дождеприемных колодцев должны постоянно находиться в очищенном состоянии. Не допускается засорение, заиливание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 Администрацией Сельского поселения.</w:t>
      </w:r>
    </w:p>
    <w:p w:rsidR="001243DC" w:rsidRPr="005F2FAB" w:rsidRDefault="001243DC" w:rsidP="005F2FAB">
      <w:pPr>
        <w:autoSpaceDE w:val="0"/>
        <w:autoSpaceDN w:val="0"/>
        <w:adjustRightInd w:val="0"/>
        <w:spacing w:after="0" w:line="240" w:lineRule="auto"/>
        <w:contextualSpacing/>
        <w:jc w:val="center"/>
        <w:outlineLvl w:val="0"/>
        <w:rPr>
          <w:rFonts w:ascii="Times New Roman" w:hAnsi="Times New Roman"/>
          <w:bCs/>
          <w:sz w:val="16"/>
          <w:szCs w:val="16"/>
        </w:rPr>
      </w:pPr>
      <w:r w:rsidRPr="001243DC">
        <w:rPr>
          <w:rFonts w:ascii="Times New Roman" w:hAnsi="Times New Roman"/>
          <w:bCs/>
          <w:sz w:val="16"/>
          <w:szCs w:val="16"/>
        </w:rPr>
        <w:t>14. Порядок проведения земляных работ</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 Проведение земляных работ осуществляется в соответствии с требованиями строительно-технических норм и правил.</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14.2. При строительстве и реконструкции улично-дорожной сети, проездов, тротуаров на внутриквартальных и придомовых территориях должно обеспечиваться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 реконструируемых объектов) для исключения подтопления близлежащих зданий, строений, сооружений.</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14.3. Организации при планировании строительства, капитального ремонта и реконструкции улично-дорожной сети должны извещать владельцев подземных инженерных сооружений и коммуникаций о проведении данных работ для своевременного обеспечения проведения строительства, реконструкции и ремонта инженерных сооружений и коммуникаций.</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14.4. Земляные работы должны проводиться на основании разрешения на проведение земляных работ (далее - разрешение), выданного Администрацией Сельского поселения.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 xml:space="preserve">Порядок выдачи, продления, внесения изменений, закрытия разрешения осуществляется </w:t>
      </w:r>
      <w:r w:rsidRPr="001243DC">
        <w:rPr>
          <w:rFonts w:ascii="Times New Roman" w:hAnsi="Times New Roman"/>
          <w:sz w:val="16"/>
          <w:szCs w:val="16"/>
        </w:rPr>
        <w:t>в соответствии с Административным регламентом  предоставления муниципальной услуги</w:t>
      </w:r>
      <w:r w:rsidRPr="001243DC">
        <w:rPr>
          <w:rFonts w:ascii="Times New Roman" w:hAnsi="Times New Roman"/>
          <w:sz w:val="16"/>
          <w:szCs w:val="16"/>
          <w:lang w:eastAsia="ru-RU"/>
        </w:rPr>
        <w:t xml:space="preserve">, </w:t>
      </w:r>
      <w:r w:rsidRPr="001243DC">
        <w:rPr>
          <w:rFonts w:ascii="Times New Roman" w:hAnsi="Times New Roman"/>
          <w:color w:val="000000"/>
          <w:sz w:val="16"/>
          <w:szCs w:val="16"/>
        </w:rPr>
        <w:t>утвержденным постановлением Администрации Сельского поселения</w:t>
      </w:r>
      <w:r w:rsidRPr="001243DC">
        <w:rPr>
          <w:rFonts w:ascii="Times New Roman" w:hAnsi="Times New Roman"/>
          <w:sz w:val="16"/>
          <w:szCs w:val="16"/>
          <w:lang w:eastAsia="ru-RU"/>
        </w:rPr>
        <w:t>.</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Проведение работ без разрешения или по разрешению, срок которого истек, запрещается и считается самовольным.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При необходимости проведения аварийных работ организация должна оформлять разрешение на проведение земляных работ в течение трех суток с момента обнаружения аварии.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При необходимости проведения работ, связанных с технологическим присоединением (подключением), организация должна оформить разрешение на проведение земляных работ в течение трех суток с момента начала работ.</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При проведении аварийных работ и работ, связанных с технологическим присоединением (подключением), организации должны незамедлительно уведомлять Администрацию Сельского поселения.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14.5. Не требуется получение разрешения на проведение земляных работ, связанных с поднятием люков колодцев (решеток).</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14.6. Лица, принявшие решение о проведении земляных работ, связанных с поднятием люков колодцев (решеток), направляют уведомление об осуществлении земляных работ в Администрацию Сельского поселения, за три дня до начала производства таких работ.</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Форма уведомления утверждается постановлением Администрации Сельского поселения.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14.7. Вскрытие дорожных покрытий, тротуаров, газонов, а также разрытие других мест общего пользования при строительстве, реконструкции и ремонте подземных сооружений и коммуникаций производятся способом, в границах, объеме и в сроки, указанные в разрешении. При этом обеспечивается сохранность и использование плодородного слоя почвы.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14.8. При получении разрешения до начала проведения земляных работ заявителем должно быть обеспечено согласование проведения работ с представителями организаций, ответственных за эксплуатацию подземных сооружений и коммуникаций, расположенных на участке производства работ, с целью уточнения их расположения.</w:t>
      </w:r>
    </w:p>
    <w:p w:rsidR="001243DC" w:rsidRPr="001243DC" w:rsidRDefault="001243DC" w:rsidP="001243DC">
      <w:pPr>
        <w:autoSpaceDE w:val="0"/>
        <w:autoSpaceDN w:val="0"/>
        <w:adjustRightInd w:val="0"/>
        <w:spacing w:after="0" w:line="240" w:lineRule="auto"/>
        <w:ind w:firstLine="567"/>
        <w:contextualSpacing/>
        <w:jc w:val="both"/>
        <w:rPr>
          <w:rFonts w:ascii="Times New Roman" w:hAnsi="Times New Roman"/>
          <w:sz w:val="16"/>
          <w:szCs w:val="16"/>
        </w:rPr>
      </w:pPr>
      <w:r w:rsidRPr="001243DC">
        <w:rPr>
          <w:rFonts w:ascii="Times New Roman" w:hAnsi="Times New Roman"/>
          <w:sz w:val="16"/>
          <w:szCs w:val="16"/>
        </w:rPr>
        <w:t xml:space="preserve">14.9. Ограждение следует устанавливать до начала проведения земляных работ и содержать в исправном, чистом виде. При производстве земляных работ в границах улично-дорожной сети и междворовых проездов необходимо обеспечить видимость для водителей и пешеходов, в темное время суток и при недостаточной видимости - обозначить сигнальными фонарями (огнями) в соответствии с требованиями </w:t>
      </w:r>
      <w:r w:rsidRPr="001243DC">
        <w:rPr>
          <w:rFonts w:ascii="Times New Roman" w:hAnsi="Times New Roman"/>
          <w:bCs/>
          <w:sz w:val="16"/>
          <w:szCs w:val="16"/>
        </w:rPr>
        <w:t>"ГОСТ 32758-2014. Межгосударственный стандарт. Дороги автомобильные общего пользования. Временные технические средства организации дорожного движения. Технические требования и правила применения"</w:t>
      </w:r>
      <w:r w:rsidRPr="001243DC">
        <w:rPr>
          <w:rFonts w:ascii="Times New Roman" w:hAnsi="Times New Roman"/>
          <w:sz w:val="16"/>
          <w:szCs w:val="16"/>
        </w:rPr>
        <w:t>. Фонари (огни) включать с наступлением вечерних сумерек, в дневное время - при задымлении или в тумане; выключать с окончанием утренних сумерек.</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14.9.1. Места проведения земляных работ должны оборудоваться стандартными водоналивными барьерами (дорожными блоками), наполненными водой и предназначенными для создания мобильных дорожных ограждений (в зимний период водоналивные барьеры (дорожные блоки) наполняются солевым раствором) либо металлическими ограждениями, соединенными между собой в целях создания устойчивых конструкций, а также информационной табличкой с наименованием заявителя, номерами контактных телефонов и сроков проведения работ.</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14.9.2. Ограждение мест проведения земляных работ должно отвечать следующим требованиям: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при выполнении ограждения должна быть обеспечена устойчивость, прочность, надежность и эксплуатационная безопасность как его отдельных элементов, так и ограждения в целом;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ограждение должно иметь чистую поверхность и находиться в технически исправном состоянии.</w:t>
      </w:r>
    </w:p>
    <w:p w:rsidR="001243DC" w:rsidRPr="001243DC" w:rsidRDefault="001243DC" w:rsidP="001243DC">
      <w:pPr>
        <w:autoSpaceDE w:val="0"/>
        <w:autoSpaceDN w:val="0"/>
        <w:adjustRightInd w:val="0"/>
        <w:spacing w:after="0" w:line="240" w:lineRule="auto"/>
        <w:contextualSpacing/>
        <w:jc w:val="both"/>
        <w:rPr>
          <w:rFonts w:ascii="Times New Roman" w:hAnsi="Times New Roman"/>
          <w:color w:val="000000"/>
          <w:sz w:val="16"/>
          <w:szCs w:val="16"/>
        </w:rPr>
      </w:pPr>
      <w:r w:rsidRPr="001243DC">
        <w:rPr>
          <w:rFonts w:ascii="Times New Roman" w:hAnsi="Times New Roman"/>
          <w:color w:val="000000"/>
          <w:sz w:val="16"/>
          <w:szCs w:val="16"/>
        </w:rPr>
        <w:t xml:space="preserve">При производстве земляных работ на дорогах места проведения работ обустраиваются техническими средствами организации дорожного движения, иными направляющими и ограждающими устройствами, средствами сигнализации и прочими средствами, соответствующими </w:t>
      </w:r>
      <w:r w:rsidRPr="001243DC">
        <w:rPr>
          <w:rFonts w:ascii="Times New Roman" w:hAnsi="Times New Roman"/>
          <w:bCs/>
          <w:sz w:val="16"/>
          <w:szCs w:val="16"/>
        </w:rPr>
        <w:t xml:space="preserve">"ГОСТ Р 52289-2019. Национальный стандарт Российской Федерации. Технические средства организации дорожного движения. Правила </w:t>
      </w:r>
      <w:r w:rsidRPr="001243DC">
        <w:rPr>
          <w:rFonts w:ascii="Times New Roman" w:hAnsi="Times New Roman"/>
          <w:bCs/>
          <w:sz w:val="16"/>
          <w:szCs w:val="16"/>
        </w:rPr>
        <w:lastRenderedPageBreak/>
        <w:t xml:space="preserve">применения дорожных знаков, разметки, светофоров, дорожных ограждений и направляющих устройств", </w:t>
      </w:r>
      <w:r w:rsidRPr="001243DC">
        <w:rPr>
          <w:rFonts w:ascii="Times New Roman" w:hAnsi="Times New Roman"/>
          <w:color w:val="000000"/>
          <w:sz w:val="16"/>
          <w:szCs w:val="16"/>
        </w:rPr>
        <w:t xml:space="preserve"> </w:t>
      </w:r>
      <w:r w:rsidRPr="001243DC">
        <w:rPr>
          <w:rFonts w:ascii="Times New Roman" w:hAnsi="Times New Roman"/>
          <w:bCs/>
          <w:sz w:val="16"/>
          <w:szCs w:val="16"/>
        </w:rPr>
        <w:t xml:space="preserve">"ГОСТ Р 50971-2011. Национальный стандарт Российской Федерации. Технические средства организации дорожного движения. Световозвращатели дорожные. Общие технические требования. Правила применения",  "ГОСТ Р 52282-2004. Национальный стандарт Российской Федерации. Технические средства организации дорожного движения. Светофоры дорожные. Типы и основные параметры. Общие технические требования. Методы испытаний", </w:t>
      </w:r>
      <w:hyperlink r:id="rId12" w:history="1">
        <w:r w:rsidRPr="001243DC">
          <w:rPr>
            <w:rFonts w:ascii="Times New Roman" w:hAnsi="Times New Roman"/>
            <w:bCs/>
            <w:sz w:val="16"/>
            <w:szCs w:val="16"/>
          </w:rPr>
          <w:t>"ГОСТ Р 52290-2004. Национальный стандарт Российской Федерации. Технические средства организации дорожного движения. Знаки дорожные. Общие технические требования", "ГОСТ Р 52607-2006. Национальный стандарт Российской Федерации. Технические средства организации дорожного движения. Ограждения дорожные удерживающие боковые для автомобилей. Общие технические требования"</w:t>
        </w:r>
        <w:r w:rsidRPr="001243DC">
          <w:rPr>
            <w:rFonts w:ascii="Times New Roman" w:hAnsi="Times New Roman"/>
            <w:b/>
            <w:bCs/>
            <w:sz w:val="16"/>
            <w:szCs w:val="16"/>
          </w:rPr>
          <w:t xml:space="preserve"> </w:t>
        </w:r>
      </w:hyperlink>
      <w:r w:rsidRPr="001243DC">
        <w:rPr>
          <w:rFonts w:ascii="Times New Roman" w:hAnsi="Times New Roman"/>
          <w:color w:val="000000"/>
          <w:sz w:val="16"/>
          <w:szCs w:val="16"/>
        </w:rPr>
        <w:t xml:space="preserve"> в соответствии со схемами места проведения работ и организации движения транспорта, пешеходов и ограждения мест проведения дорожных работ.</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14.10. Снос и посадка зеленых насаждений при проведении земляных работ должны осуществляться в соответствии с настоящими Правилами.</w:t>
      </w:r>
    </w:p>
    <w:p w:rsidR="001243DC" w:rsidRPr="001243DC" w:rsidRDefault="001243DC" w:rsidP="001243DC">
      <w:pPr>
        <w:pStyle w:val="a8"/>
        <w:ind w:firstLine="567"/>
        <w:contextualSpacing/>
        <w:jc w:val="both"/>
        <w:rPr>
          <w:rFonts w:ascii="Times New Roman" w:hAnsi="Times New Roman"/>
          <w:color w:val="FF0000"/>
          <w:sz w:val="16"/>
          <w:szCs w:val="16"/>
          <w:lang w:eastAsia="ru-RU"/>
        </w:rPr>
      </w:pPr>
      <w:r w:rsidRPr="001243DC">
        <w:rPr>
          <w:rFonts w:ascii="Times New Roman" w:hAnsi="Times New Roman"/>
          <w:color w:val="000000"/>
          <w:sz w:val="16"/>
          <w:szCs w:val="16"/>
          <w:lang w:eastAsia="ru-RU"/>
        </w:rPr>
        <w:t>14.11. При земляных работах, связанных с отключением воды, газа, тепла, электроэнергии, организации, производящие работы, обязаны за 24 часа до отключения через средства массовой информации предупредить об этом население, владельцев домов и руководителей организаций, предприятий, попадающих в зону отключений, а также Администрацию Сельского поселения, единую дежурно-диспетчерскую службу муниципального образования «Муниципальный район «Заполярный район»,</w:t>
      </w:r>
      <w:r w:rsidRPr="001243DC">
        <w:rPr>
          <w:rFonts w:ascii="Times New Roman" w:hAnsi="Times New Roman"/>
          <w:color w:val="FF0000"/>
          <w:sz w:val="16"/>
          <w:szCs w:val="16"/>
          <w:lang w:eastAsia="ru-RU"/>
        </w:rPr>
        <w:t xml:space="preserve"> </w:t>
      </w:r>
      <w:r w:rsidRPr="001243DC">
        <w:rPr>
          <w:rFonts w:ascii="Times New Roman" w:hAnsi="Times New Roman"/>
          <w:sz w:val="16"/>
          <w:szCs w:val="16"/>
          <w:lang w:eastAsia="ru-RU"/>
        </w:rPr>
        <w:t>Единую дежурно-диспетчерскую службу "112" Ненецкого автономного округа</w:t>
      </w:r>
      <w:r w:rsidRPr="001243DC">
        <w:rPr>
          <w:rFonts w:ascii="Times New Roman" w:hAnsi="Times New Roman"/>
          <w:color w:val="000000"/>
          <w:sz w:val="16"/>
          <w:szCs w:val="16"/>
          <w:lang w:eastAsia="ru-RU"/>
        </w:rPr>
        <w:t>.</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14.12. Разрешение должно находиться по месту проведения работ и предъявляться по первому требованию должностных лиц, уполномоченных на осуществление контроля за соблюдением настоящих Правил.</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14.13. Лица, производящие земляные работы, обязаны обеспечить полную сохранность материалов при разборке покрытий из брусчатки, булыжника, дорожных и тротуарных плит, бордюрного камня и иных элементов благоустройства и обязаны восстановить нарушенное благоустройство территории объекта (тротуарную плитку, асфальтовое покрытие, бордюры, ограждения, малые архитектурные формы). Недостача материала компенсируется организацией, производящей земляные работы.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14.14. Восстановление благоустройства, нарушенного при производстве земляных работ, осуществляется в порядке, установленном постановлением Администрации Сельского поселения.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Ответственность за восстановление благоустройства несут лица, получившие разрешение на проведение земляных работ, при проведении самовольных земляных работ - лица, проводившие такие работы.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14.14.1. Восстановление асфальтобетонного, грунтового и иного твердого покрытия дорог, тротуаров после строительства, реконструкции или ремонта подземных инженерных сооружений и коммуникаций выполняется с сохранением продольного и поперечного уклонов дорожного полотна и заменой бортового камня (при необходимости). При этом подлежит восстановлению также дорожная разметка из материала, аналогичного материалу нарушенной разметки.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14.14.2. Организации, выполняющие работы по восстановлению асфальтобетонного, грунтового покрытия проезжих частей дорог и тротуаров, несут ответственность за его качественное состояние в течение 2 лет после завершения работ.</w:t>
      </w:r>
    </w:p>
    <w:p w:rsidR="001243DC" w:rsidRPr="001243DC" w:rsidRDefault="001243DC" w:rsidP="001243DC">
      <w:pPr>
        <w:pStyle w:val="a8"/>
        <w:ind w:firstLine="567"/>
        <w:contextualSpacing/>
        <w:jc w:val="both"/>
        <w:rPr>
          <w:rFonts w:ascii="Times New Roman" w:hAnsi="Times New Roman"/>
          <w:sz w:val="16"/>
          <w:szCs w:val="16"/>
          <w:lang w:eastAsia="ru-RU"/>
        </w:rPr>
      </w:pPr>
      <w:bookmarkStart w:id="7" w:name="Par263"/>
      <w:bookmarkEnd w:id="7"/>
      <w:r w:rsidRPr="001243DC">
        <w:rPr>
          <w:rFonts w:ascii="Times New Roman" w:hAnsi="Times New Roman"/>
          <w:sz w:val="16"/>
          <w:szCs w:val="16"/>
          <w:lang w:eastAsia="ru-RU"/>
        </w:rPr>
        <w:t>14.15. Проведение аварийных работ.</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14.15.1. В целях настоящих Правил под аварийными работами понимается проведение на инженерных сооружениях и коммуникациях при их повреждениях земляных работ, требующих безотлагательного производства для устранения опасности, непосредственно угрожающей безопасности людей, их правам, а также охраняемым законом интересам.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14.15.2. При получении сигнала об аварии эксплуатационная организация, на балансе которой находятся поврежденные инженерные сооружения и коммуникации, обязана незамедлительно направить на место аварийную бригаду, которая под руководством ответственного лица должна приступать к ликвидации аварии и устранению ее последствий, обеспечивая безопасность людей и движения транспорта, а также сохранность расположенных рядом инженерных сооружений и коммуникаций и других объектов.</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sz w:val="16"/>
          <w:szCs w:val="16"/>
        </w:rPr>
      </w:pPr>
      <w:r w:rsidRPr="001243DC">
        <w:rPr>
          <w:rFonts w:ascii="Times New Roman" w:hAnsi="Times New Roman"/>
          <w:sz w:val="16"/>
          <w:szCs w:val="16"/>
        </w:rPr>
        <w:t xml:space="preserve">14.15.3. Одновременно с отправкой аварийной бригады организация, устраняющая аварию, обязана незамедлительно уведомить </w:t>
      </w:r>
      <w:r w:rsidRPr="001243DC">
        <w:rPr>
          <w:rFonts w:ascii="Times New Roman" w:hAnsi="Times New Roman"/>
          <w:color w:val="000000"/>
          <w:sz w:val="16"/>
          <w:szCs w:val="16"/>
        </w:rPr>
        <w:t>Администрацию Сельского поселения, единую дежурно-диспетчерскую службу муниципального образования «Муниципальный район «Заполярный район»,</w:t>
      </w:r>
      <w:r w:rsidRPr="001243DC">
        <w:rPr>
          <w:rFonts w:ascii="Times New Roman" w:hAnsi="Times New Roman"/>
          <w:color w:val="FF0000"/>
          <w:sz w:val="16"/>
          <w:szCs w:val="16"/>
        </w:rPr>
        <w:t xml:space="preserve"> </w:t>
      </w:r>
      <w:r w:rsidRPr="001243DC">
        <w:rPr>
          <w:rFonts w:ascii="Times New Roman" w:hAnsi="Times New Roman"/>
          <w:sz w:val="16"/>
          <w:szCs w:val="16"/>
        </w:rPr>
        <w:t>Единую дежурно-диспетчерскую службу "112" Ненецкого автономного округа</w:t>
      </w:r>
      <w:r w:rsidRPr="001243DC">
        <w:rPr>
          <w:rFonts w:ascii="Times New Roman" w:hAnsi="Times New Roman"/>
          <w:color w:val="000000"/>
          <w:sz w:val="16"/>
          <w:szCs w:val="16"/>
        </w:rPr>
        <w:t>.</w:t>
      </w:r>
      <w:r w:rsidRPr="001243DC">
        <w:rPr>
          <w:rFonts w:ascii="Times New Roman" w:hAnsi="Times New Roman"/>
          <w:sz w:val="16"/>
          <w:szCs w:val="16"/>
        </w:rPr>
        <w:t>о начале проведения аварийных работ, характере и месте аварии посредством факсимильной или телефонной связи.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В случае отсутствия незамедлительного уведомления в адрес указанных в настоящем пункте организаций о начале аварийных работ данные работы считаются самовольными.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Организация, производящая работы по ликвидации аварии, обязана, не прекращая начатые работы, обратиться за оформлением разрешения на проведение земляных работ в течение 3 суток с момента обнаружения аварии, устранить аварию в срок до 3 суток и незамедлительно после завершения работ по устранению аварии приступить к восстановлению нарушенного благоустройства.</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14.15.4. О сроках, необходимых для устранения аварии, уведомляются собственники и иные законные владельцы земельных участков, на которых произошла авария. Если устранение аварии связано с нарушением дорожного покрытия, до начала работ уведомляются также ОГИБДД УМВД РОССИИ по НАО.</w:t>
      </w:r>
    </w:p>
    <w:p w:rsidR="001243DC" w:rsidRPr="001243DC" w:rsidRDefault="001243DC" w:rsidP="001243DC">
      <w:pPr>
        <w:pStyle w:val="a8"/>
        <w:ind w:firstLine="567"/>
        <w:contextualSpacing/>
        <w:jc w:val="both"/>
        <w:rPr>
          <w:rFonts w:ascii="Times New Roman" w:hAnsi="Times New Roman"/>
          <w:sz w:val="16"/>
          <w:szCs w:val="16"/>
          <w:lang w:eastAsia="ru-RU"/>
        </w:rPr>
      </w:pPr>
      <w:bookmarkStart w:id="8" w:name="Par270"/>
      <w:bookmarkEnd w:id="8"/>
      <w:r w:rsidRPr="001243DC">
        <w:rPr>
          <w:rFonts w:ascii="Times New Roman" w:hAnsi="Times New Roman"/>
          <w:sz w:val="16"/>
          <w:szCs w:val="16"/>
          <w:lang w:eastAsia="ru-RU"/>
        </w:rPr>
        <w:t>14.16. Проведение работ, связанных с технологическим присоединением (подключением).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14.16.1. При начале проведения работ, связанных с технологическим присоединением (подключением), организация, проводящая работы, обязана незамедлительно уведомить Администрацию Сельское поселение о начале проведения работ, связанных с технологическим присоединением (подключением), посредством факсимильной или телефонной связи.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В случае отсутствия незамедлительного уведомления о начале работ, связанных с технологическим присоединением (подключением), данные работы считаются самовольными.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Организация, производящая работы, связанные с технологическим присоединением (подключением), обязана, не прекращая начатые работы, обратиться за оформлением разрешения на проведение земляных работ в течение 3 суток с момента начала работ.</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14.17. При проведении земляных работ запрещается: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14.17.1. повреждать существующие подземные сооружения и коммуникации, зеленые насаждения и объекты благоустройства, не указанные в разрешении;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14.17.2. вести работы способами, не указанными в разрешении (при новом строительстве - в проектной документации);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14.17.3. производить откачку воды из колодцев, траншей, котлованов на проезжие части дорог, тротуары, газоны;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14.17.4. занимать площади под складирование материалов, грунта и ограждение мест производства работ сверх границ, указанных в схеме места производства работ;</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14.17.5. загромождать проходы и въезды во дворы;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14.17.6. засыпать землей, глиной, песком, щебнем, строительными материалами и мусором зеленые насаждения, крышки колодцев подземных сетей, водосточные решетки, тротуары, кюветы и водостоки;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14.17.7. оставлять открытыми люки смотровых колодцев и камер на инженерных сооружениях и коммуникациях.</w:t>
      </w:r>
    </w:p>
    <w:p w:rsidR="001243DC" w:rsidRPr="001243DC" w:rsidRDefault="001243DC" w:rsidP="005F2FAB">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14.17.8. оставлять по завершении земляных работ невосстановленными объекты и элементы благоустройства.</w:t>
      </w:r>
    </w:p>
    <w:p w:rsidR="001243DC" w:rsidRPr="001243DC" w:rsidRDefault="001243DC" w:rsidP="001243DC">
      <w:pPr>
        <w:autoSpaceDE w:val="0"/>
        <w:autoSpaceDN w:val="0"/>
        <w:adjustRightInd w:val="0"/>
        <w:spacing w:after="0" w:line="240" w:lineRule="auto"/>
        <w:contextualSpacing/>
        <w:jc w:val="center"/>
        <w:outlineLvl w:val="0"/>
        <w:rPr>
          <w:rFonts w:ascii="Times New Roman" w:hAnsi="Times New Roman"/>
          <w:bCs/>
          <w:sz w:val="16"/>
          <w:szCs w:val="16"/>
        </w:rPr>
      </w:pPr>
      <w:r w:rsidRPr="001243DC">
        <w:rPr>
          <w:rFonts w:ascii="Times New Roman" w:hAnsi="Times New Roman"/>
          <w:bCs/>
          <w:sz w:val="16"/>
          <w:szCs w:val="16"/>
        </w:rPr>
        <w:t>15. Порядок участия, в том числе финансового,</w:t>
      </w:r>
    </w:p>
    <w:p w:rsidR="001243DC" w:rsidRPr="001243DC" w:rsidRDefault="001243DC" w:rsidP="001243DC">
      <w:pPr>
        <w:autoSpaceDE w:val="0"/>
        <w:autoSpaceDN w:val="0"/>
        <w:adjustRightInd w:val="0"/>
        <w:spacing w:after="0" w:line="240" w:lineRule="auto"/>
        <w:contextualSpacing/>
        <w:jc w:val="center"/>
        <w:rPr>
          <w:rFonts w:ascii="Times New Roman" w:hAnsi="Times New Roman"/>
          <w:bCs/>
          <w:sz w:val="16"/>
          <w:szCs w:val="16"/>
        </w:rPr>
      </w:pPr>
      <w:r w:rsidRPr="001243DC">
        <w:rPr>
          <w:rFonts w:ascii="Times New Roman" w:hAnsi="Times New Roman"/>
          <w:bCs/>
          <w:sz w:val="16"/>
          <w:szCs w:val="16"/>
        </w:rPr>
        <w:t>собственников и (или) иных законных владельцев зданий,</w:t>
      </w:r>
    </w:p>
    <w:p w:rsidR="001243DC" w:rsidRPr="001243DC" w:rsidRDefault="001243DC" w:rsidP="001243DC">
      <w:pPr>
        <w:autoSpaceDE w:val="0"/>
        <w:autoSpaceDN w:val="0"/>
        <w:adjustRightInd w:val="0"/>
        <w:spacing w:after="0" w:line="240" w:lineRule="auto"/>
        <w:contextualSpacing/>
        <w:jc w:val="center"/>
        <w:rPr>
          <w:rFonts w:ascii="Times New Roman" w:hAnsi="Times New Roman"/>
          <w:bCs/>
          <w:sz w:val="16"/>
          <w:szCs w:val="16"/>
        </w:rPr>
      </w:pPr>
      <w:r w:rsidRPr="001243DC">
        <w:rPr>
          <w:rFonts w:ascii="Times New Roman" w:hAnsi="Times New Roman"/>
          <w:bCs/>
          <w:sz w:val="16"/>
          <w:szCs w:val="16"/>
        </w:rPr>
        <w:t>строений, сооружений, земельных участков (за исключением</w:t>
      </w:r>
    </w:p>
    <w:p w:rsidR="001243DC" w:rsidRPr="001243DC" w:rsidRDefault="001243DC" w:rsidP="001243DC">
      <w:pPr>
        <w:autoSpaceDE w:val="0"/>
        <w:autoSpaceDN w:val="0"/>
        <w:adjustRightInd w:val="0"/>
        <w:spacing w:after="0" w:line="240" w:lineRule="auto"/>
        <w:contextualSpacing/>
        <w:jc w:val="center"/>
        <w:rPr>
          <w:rFonts w:ascii="Times New Roman" w:hAnsi="Times New Roman"/>
          <w:bCs/>
          <w:sz w:val="16"/>
          <w:szCs w:val="16"/>
        </w:rPr>
      </w:pPr>
      <w:r w:rsidRPr="001243DC">
        <w:rPr>
          <w:rFonts w:ascii="Times New Roman" w:hAnsi="Times New Roman"/>
          <w:bCs/>
          <w:sz w:val="16"/>
          <w:szCs w:val="16"/>
        </w:rPr>
        <w:t>собственников и (или) иных законных владельцев помещений</w:t>
      </w:r>
    </w:p>
    <w:p w:rsidR="001243DC" w:rsidRPr="001243DC" w:rsidRDefault="001243DC" w:rsidP="001243DC">
      <w:pPr>
        <w:autoSpaceDE w:val="0"/>
        <w:autoSpaceDN w:val="0"/>
        <w:adjustRightInd w:val="0"/>
        <w:spacing w:after="0" w:line="240" w:lineRule="auto"/>
        <w:contextualSpacing/>
        <w:jc w:val="center"/>
        <w:rPr>
          <w:rFonts w:ascii="Times New Roman" w:hAnsi="Times New Roman"/>
          <w:bCs/>
          <w:sz w:val="16"/>
          <w:szCs w:val="16"/>
        </w:rPr>
      </w:pPr>
      <w:r w:rsidRPr="001243DC">
        <w:rPr>
          <w:rFonts w:ascii="Times New Roman" w:hAnsi="Times New Roman"/>
          <w:bCs/>
          <w:sz w:val="16"/>
          <w:szCs w:val="16"/>
        </w:rPr>
        <w:t>в многоквартирных домах, земельные участки под которыми</w:t>
      </w:r>
    </w:p>
    <w:p w:rsidR="001243DC" w:rsidRPr="001243DC" w:rsidRDefault="001243DC" w:rsidP="001243DC">
      <w:pPr>
        <w:autoSpaceDE w:val="0"/>
        <w:autoSpaceDN w:val="0"/>
        <w:adjustRightInd w:val="0"/>
        <w:spacing w:after="0" w:line="240" w:lineRule="auto"/>
        <w:contextualSpacing/>
        <w:jc w:val="center"/>
        <w:rPr>
          <w:rFonts w:ascii="Times New Roman" w:hAnsi="Times New Roman"/>
          <w:bCs/>
          <w:sz w:val="16"/>
          <w:szCs w:val="16"/>
        </w:rPr>
      </w:pPr>
      <w:r w:rsidRPr="001243DC">
        <w:rPr>
          <w:rFonts w:ascii="Times New Roman" w:hAnsi="Times New Roman"/>
          <w:bCs/>
          <w:sz w:val="16"/>
          <w:szCs w:val="16"/>
        </w:rPr>
        <w:t>не образованы или образованы по границам таких домов)</w:t>
      </w:r>
    </w:p>
    <w:p w:rsidR="001243DC" w:rsidRPr="005F2FAB" w:rsidRDefault="001243DC" w:rsidP="005F2FAB">
      <w:pPr>
        <w:autoSpaceDE w:val="0"/>
        <w:autoSpaceDN w:val="0"/>
        <w:adjustRightInd w:val="0"/>
        <w:spacing w:after="0" w:line="240" w:lineRule="auto"/>
        <w:contextualSpacing/>
        <w:jc w:val="center"/>
        <w:rPr>
          <w:rFonts w:ascii="Times New Roman" w:hAnsi="Times New Roman"/>
          <w:bCs/>
          <w:sz w:val="16"/>
          <w:szCs w:val="16"/>
        </w:rPr>
      </w:pPr>
      <w:r w:rsidRPr="001243DC">
        <w:rPr>
          <w:rFonts w:ascii="Times New Roman" w:hAnsi="Times New Roman"/>
          <w:bCs/>
          <w:sz w:val="16"/>
          <w:szCs w:val="16"/>
        </w:rPr>
        <w:t>в содержании прилегающих территорий</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 xml:space="preserve">15.1. Благоустройство прилегающих территорий осуществляется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границах, определенных в соответствии с частью 16 настоящих Правил. </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lastRenderedPageBreak/>
        <w:t>15.2.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вправе передать обязательства по благоустройству прилегающих территорий иным ответственным лицам на основании заключенного с ними договора.</w:t>
      </w:r>
    </w:p>
    <w:p w:rsidR="001243DC" w:rsidRPr="005F2FAB" w:rsidRDefault="001243DC" w:rsidP="005F2FAB">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15.3.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осуществлять уборку, очистку прилегающей территории от мусора, смета, опавшей листвы, а в зимний период - от снега и наледи своими силами и за счет собственных средств.</w:t>
      </w:r>
      <w:bookmarkStart w:id="9" w:name="Par296"/>
      <w:bookmarkEnd w:id="9"/>
    </w:p>
    <w:p w:rsidR="001243DC" w:rsidRPr="005F2FAB" w:rsidRDefault="001243DC" w:rsidP="005F2FAB">
      <w:pPr>
        <w:autoSpaceDE w:val="0"/>
        <w:autoSpaceDN w:val="0"/>
        <w:adjustRightInd w:val="0"/>
        <w:spacing w:after="0" w:line="240" w:lineRule="auto"/>
        <w:contextualSpacing/>
        <w:jc w:val="center"/>
        <w:outlineLvl w:val="0"/>
        <w:rPr>
          <w:rFonts w:ascii="Times New Roman" w:hAnsi="Times New Roman"/>
          <w:bCs/>
          <w:sz w:val="16"/>
          <w:szCs w:val="16"/>
        </w:rPr>
      </w:pPr>
      <w:r w:rsidRPr="001243DC">
        <w:rPr>
          <w:rFonts w:ascii="Times New Roman" w:hAnsi="Times New Roman"/>
          <w:bCs/>
          <w:sz w:val="16"/>
          <w:szCs w:val="16"/>
        </w:rPr>
        <w:t>16. Порядок определения границ прилегающих территорий</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 xml:space="preserve">16.1. Границы прилегающих </w:t>
      </w:r>
      <w:r w:rsidRPr="001243DC">
        <w:rPr>
          <w:rFonts w:ascii="Times New Roman" w:hAnsi="Times New Roman"/>
          <w:color w:val="000000"/>
          <w:sz w:val="16"/>
          <w:szCs w:val="16"/>
          <w:lang w:eastAsia="ru-RU"/>
        </w:rPr>
        <w:t xml:space="preserve">территорий на территории Сельское поселение определяются в порядке, установленном </w:t>
      </w:r>
      <w:hyperlink r:id="rId13" w:history="1">
        <w:r w:rsidRPr="001243DC">
          <w:rPr>
            <w:rFonts w:ascii="Times New Roman" w:hAnsi="Times New Roman"/>
            <w:color w:val="000000"/>
            <w:sz w:val="16"/>
            <w:szCs w:val="16"/>
            <w:lang w:eastAsia="ru-RU"/>
          </w:rPr>
          <w:t>Законом</w:t>
        </w:r>
      </w:hyperlink>
      <w:r w:rsidRPr="001243DC">
        <w:rPr>
          <w:rFonts w:ascii="Times New Roman" w:hAnsi="Times New Roman"/>
          <w:color w:val="000000"/>
          <w:sz w:val="16"/>
          <w:szCs w:val="16"/>
          <w:lang w:eastAsia="ru-RU"/>
        </w:rPr>
        <w:t xml:space="preserve">  Ненецкого автономного округа НАО от 29.03.2019 N 60-ОЗ «О порядке определения</w:t>
      </w:r>
      <w:r w:rsidRPr="001243DC">
        <w:rPr>
          <w:rFonts w:ascii="Times New Roman" w:hAnsi="Times New Roman"/>
          <w:sz w:val="16"/>
          <w:szCs w:val="16"/>
          <w:lang w:eastAsia="ru-RU"/>
        </w:rPr>
        <w:t xml:space="preserve"> органами местного самоуправления границ прилегающих территорий» и настоящими Правилами.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16.2. Устанавливаются следующие границы прилегающих территорий:</w:t>
      </w:r>
    </w:p>
    <w:p w:rsidR="001243DC" w:rsidRPr="001243DC" w:rsidRDefault="001243DC" w:rsidP="001243DC">
      <w:pPr>
        <w:pStyle w:val="a8"/>
        <w:ind w:firstLine="567"/>
        <w:contextualSpacing/>
        <w:jc w:val="both"/>
        <w:rPr>
          <w:rFonts w:ascii="Times New Roman" w:hAnsi="Times New Roman"/>
          <w:sz w:val="16"/>
          <w:szCs w:val="16"/>
          <w:lang w:eastAsia="ru-RU"/>
        </w:rPr>
      </w:pPr>
      <w:bookmarkStart w:id="10" w:name="Par300"/>
      <w:bookmarkEnd w:id="10"/>
      <w:r w:rsidRPr="001243DC">
        <w:rPr>
          <w:rFonts w:ascii="Times New Roman" w:hAnsi="Times New Roman"/>
          <w:sz w:val="16"/>
          <w:szCs w:val="16"/>
          <w:lang w:eastAsia="ru-RU"/>
        </w:rPr>
        <w:t xml:space="preserve">16.2.1. для индивидуальных жилых домов, жилых домов блокированной застройки, многоквартирных домов - </w:t>
      </w:r>
      <w:r w:rsidRPr="001243DC">
        <w:rPr>
          <w:rFonts w:ascii="Times New Roman" w:hAnsi="Times New Roman"/>
          <w:i/>
          <w:color w:val="FF0000"/>
          <w:sz w:val="16"/>
          <w:szCs w:val="16"/>
          <w:lang w:eastAsia="ru-RU"/>
        </w:rPr>
        <w:t>от 2 метров до 5 метров</w:t>
      </w:r>
      <w:r w:rsidRPr="001243DC">
        <w:rPr>
          <w:rFonts w:ascii="Times New Roman" w:hAnsi="Times New Roman"/>
          <w:sz w:val="16"/>
          <w:szCs w:val="16"/>
          <w:lang w:eastAsia="ru-RU"/>
        </w:rPr>
        <w:t xml:space="preserve">; </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i/>
          <w:color w:val="FF0000"/>
          <w:sz w:val="16"/>
          <w:szCs w:val="16"/>
        </w:rPr>
      </w:pPr>
      <w:r w:rsidRPr="001243DC">
        <w:rPr>
          <w:rFonts w:ascii="Times New Roman" w:hAnsi="Times New Roman"/>
          <w:sz w:val="16"/>
          <w:szCs w:val="16"/>
        </w:rPr>
        <w:t xml:space="preserve">16.2.2. для зданий, в которых располагаются образовательные организации, медицинские организации, физкультурно-спортивные организации, учреждения культуры и искусства, культурно-досуговые учреждения, - </w:t>
      </w:r>
      <w:r w:rsidRPr="001243DC">
        <w:rPr>
          <w:rFonts w:ascii="Times New Roman" w:hAnsi="Times New Roman"/>
          <w:i/>
          <w:color w:val="FF0000"/>
          <w:sz w:val="16"/>
          <w:szCs w:val="16"/>
        </w:rPr>
        <w:t xml:space="preserve">от 2 метров до 5 метров; </w:t>
      </w:r>
    </w:p>
    <w:p w:rsidR="001243DC" w:rsidRPr="001243DC" w:rsidRDefault="001243DC" w:rsidP="001243DC">
      <w:pPr>
        <w:pStyle w:val="a8"/>
        <w:ind w:firstLine="567"/>
        <w:contextualSpacing/>
        <w:jc w:val="both"/>
        <w:rPr>
          <w:rFonts w:ascii="Times New Roman" w:hAnsi="Times New Roman"/>
          <w:i/>
          <w:color w:val="FF0000"/>
          <w:sz w:val="16"/>
          <w:szCs w:val="16"/>
          <w:lang w:eastAsia="ru-RU"/>
        </w:rPr>
      </w:pPr>
      <w:r w:rsidRPr="001243DC">
        <w:rPr>
          <w:rFonts w:ascii="Times New Roman" w:hAnsi="Times New Roman"/>
          <w:sz w:val="16"/>
          <w:szCs w:val="16"/>
          <w:lang w:eastAsia="ru-RU"/>
        </w:rPr>
        <w:t xml:space="preserve">16.2.3. для нестационарных торговых объектов - </w:t>
      </w:r>
      <w:r w:rsidRPr="001243DC">
        <w:rPr>
          <w:rFonts w:ascii="Times New Roman" w:hAnsi="Times New Roman"/>
          <w:i/>
          <w:color w:val="FF0000"/>
          <w:sz w:val="16"/>
          <w:szCs w:val="16"/>
          <w:lang w:eastAsia="ru-RU"/>
        </w:rPr>
        <w:t>от 2 метров до 10 метров;</w:t>
      </w:r>
    </w:p>
    <w:p w:rsidR="001243DC" w:rsidRPr="001243DC" w:rsidRDefault="001243DC" w:rsidP="001243DC">
      <w:pPr>
        <w:pStyle w:val="a8"/>
        <w:ind w:firstLine="567"/>
        <w:contextualSpacing/>
        <w:jc w:val="both"/>
        <w:rPr>
          <w:rFonts w:ascii="Times New Roman" w:hAnsi="Times New Roman"/>
          <w:i/>
          <w:color w:val="FF0000"/>
          <w:sz w:val="16"/>
          <w:szCs w:val="16"/>
          <w:lang w:eastAsia="ru-RU"/>
        </w:rPr>
      </w:pPr>
      <w:r w:rsidRPr="001243DC">
        <w:rPr>
          <w:rFonts w:ascii="Times New Roman" w:hAnsi="Times New Roman"/>
          <w:sz w:val="16"/>
          <w:szCs w:val="16"/>
          <w:lang w:eastAsia="ru-RU"/>
        </w:rPr>
        <w:t xml:space="preserve">16.2.4. для отдельно стоящих нежилых зданий, отдельно стоящих строений, сооружений - </w:t>
      </w:r>
      <w:r w:rsidRPr="001243DC">
        <w:rPr>
          <w:rFonts w:ascii="Times New Roman" w:hAnsi="Times New Roman"/>
          <w:i/>
          <w:color w:val="FF0000"/>
          <w:sz w:val="16"/>
          <w:szCs w:val="16"/>
          <w:lang w:eastAsia="ru-RU"/>
        </w:rPr>
        <w:t>от 2 метров до 15 метров;</w:t>
      </w:r>
    </w:p>
    <w:p w:rsidR="001243DC" w:rsidRPr="001243DC" w:rsidRDefault="001243DC" w:rsidP="001243DC">
      <w:pPr>
        <w:pStyle w:val="a8"/>
        <w:ind w:firstLine="567"/>
        <w:contextualSpacing/>
        <w:jc w:val="both"/>
        <w:rPr>
          <w:rFonts w:ascii="Times New Roman" w:hAnsi="Times New Roman"/>
          <w:i/>
          <w:color w:val="FF0000"/>
          <w:sz w:val="16"/>
          <w:szCs w:val="16"/>
          <w:lang w:eastAsia="ru-RU"/>
        </w:rPr>
      </w:pPr>
      <w:r w:rsidRPr="001243DC">
        <w:rPr>
          <w:rFonts w:ascii="Times New Roman" w:hAnsi="Times New Roman"/>
          <w:sz w:val="16"/>
          <w:szCs w:val="16"/>
          <w:lang w:eastAsia="ru-RU"/>
        </w:rPr>
        <w:t xml:space="preserve">16.2.5. для объектов дорожного сервиса - </w:t>
      </w:r>
      <w:r w:rsidRPr="001243DC">
        <w:rPr>
          <w:rFonts w:ascii="Times New Roman" w:hAnsi="Times New Roman"/>
          <w:i/>
          <w:color w:val="FF0000"/>
          <w:sz w:val="16"/>
          <w:szCs w:val="16"/>
          <w:lang w:eastAsia="ru-RU"/>
        </w:rPr>
        <w:t>от 2 метров до 15 метров;</w:t>
      </w:r>
    </w:p>
    <w:p w:rsidR="001243DC" w:rsidRPr="001243DC" w:rsidRDefault="001243DC" w:rsidP="001243DC">
      <w:pPr>
        <w:pStyle w:val="a8"/>
        <w:ind w:firstLine="567"/>
        <w:contextualSpacing/>
        <w:jc w:val="both"/>
        <w:rPr>
          <w:rFonts w:ascii="Times New Roman" w:hAnsi="Times New Roman"/>
          <w:i/>
          <w:color w:val="FF0000"/>
          <w:sz w:val="16"/>
          <w:szCs w:val="16"/>
          <w:lang w:eastAsia="ru-RU"/>
        </w:rPr>
      </w:pPr>
      <w:r w:rsidRPr="001243DC">
        <w:rPr>
          <w:rFonts w:ascii="Times New Roman" w:hAnsi="Times New Roman"/>
          <w:sz w:val="16"/>
          <w:szCs w:val="16"/>
          <w:lang w:eastAsia="ru-RU"/>
        </w:rPr>
        <w:t xml:space="preserve">16.2.6. для автостоянок - </w:t>
      </w:r>
      <w:r w:rsidRPr="001243DC">
        <w:rPr>
          <w:rFonts w:ascii="Times New Roman" w:hAnsi="Times New Roman"/>
          <w:i/>
          <w:color w:val="FF0000"/>
          <w:sz w:val="16"/>
          <w:szCs w:val="16"/>
          <w:lang w:eastAsia="ru-RU"/>
        </w:rPr>
        <w:t>от 2 метров до 10 метров;</w:t>
      </w:r>
    </w:p>
    <w:p w:rsidR="001243DC" w:rsidRPr="001243DC" w:rsidRDefault="001243DC" w:rsidP="001243DC">
      <w:pPr>
        <w:pStyle w:val="a8"/>
        <w:ind w:firstLine="567"/>
        <w:contextualSpacing/>
        <w:jc w:val="both"/>
        <w:rPr>
          <w:rFonts w:ascii="Times New Roman" w:hAnsi="Times New Roman"/>
          <w:i/>
          <w:color w:val="FF0000"/>
          <w:sz w:val="16"/>
          <w:szCs w:val="16"/>
          <w:lang w:eastAsia="ru-RU"/>
        </w:rPr>
      </w:pPr>
      <w:r w:rsidRPr="001243DC">
        <w:rPr>
          <w:rFonts w:ascii="Times New Roman" w:hAnsi="Times New Roman"/>
          <w:sz w:val="16"/>
          <w:szCs w:val="16"/>
          <w:lang w:eastAsia="ru-RU"/>
        </w:rPr>
        <w:t xml:space="preserve">16.2.7. для земельных участков, занятых кладбищами, - </w:t>
      </w:r>
      <w:r w:rsidRPr="001243DC">
        <w:rPr>
          <w:rFonts w:ascii="Times New Roman" w:hAnsi="Times New Roman"/>
          <w:i/>
          <w:color w:val="FF0000"/>
          <w:sz w:val="16"/>
          <w:szCs w:val="16"/>
          <w:lang w:eastAsia="ru-RU"/>
        </w:rPr>
        <w:t>от 5 метров до 15 метров;</w:t>
      </w:r>
    </w:p>
    <w:p w:rsidR="001243DC" w:rsidRPr="001243DC" w:rsidRDefault="001243DC" w:rsidP="001243DC">
      <w:pPr>
        <w:pStyle w:val="a8"/>
        <w:ind w:firstLine="567"/>
        <w:contextualSpacing/>
        <w:jc w:val="both"/>
        <w:rPr>
          <w:rFonts w:ascii="Times New Roman" w:hAnsi="Times New Roman"/>
          <w:i/>
          <w:color w:val="FF0000"/>
          <w:sz w:val="16"/>
          <w:szCs w:val="16"/>
          <w:lang w:eastAsia="ru-RU"/>
        </w:rPr>
      </w:pPr>
      <w:r w:rsidRPr="001243DC">
        <w:rPr>
          <w:rFonts w:ascii="Times New Roman" w:hAnsi="Times New Roman"/>
          <w:sz w:val="16"/>
          <w:szCs w:val="16"/>
          <w:lang w:eastAsia="ru-RU"/>
        </w:rPr>
        <w:t xml:space="preserve">16.2.8. для земельных участков, на которых расположены строящиеся (реконструируемые) объекты, - </w:t>
      </w:r>
      <w:r w:rsidRPr="001243DC">
        <w:rPr>
          <w:rFonts w:ascii="Times New Roman" w:hAnsi="Times New Roman"/>
          <w:i/>
          <w:color w:val="FF0000"/>
          <w:sz w:val="16"/>
          <w:szCs w:val="16"/>
          <w:lang w:eastAsia="ru-RU"/>
        </w:rPr>
        <w:t>от 5 метров до 15 метров;</w:t>
      </w:r>
    </w:p>
    <w:p w:rsidR="001243DC" w:rsidRPr="001243DC" w:rsidRDefault="001243DC" w:rsidP="001243DC">
      <w:pPr>
        <w:pStyle w:val="a8"/>
        <w:ind w:firstLine="567"/>
        <w:contextualSpacing/>
        <w:jc w:val="both"/>
        <w:rPr>
          <w:rFonts w:ascii="Times New Roman" w:hAnsi="Times New Roman"/>
          <w:i/>
          <w:color w:val="FF0000"/>
          <w:sz w:val="16"/>
          <w:szCs w:val="16"/>
          <w:lang w:eastAsia="ru-RU"/>
        </w:rPr>
      </w:pPr>
      <w:r w:rsidRPr="001243DC">
        <w:rPr>
          <w:rFonts w:ascii="Times New Roman" w:hAnsi="Times New Roman"/>
          <w:sz w:val="16"/>
          <w:szCs w:val="16"/>
          <w:lang w:eastAsia="ru-RU"/>
        </w:rPr>
        <w:t xml:space="preserve">16.2.9. для иных земельных участков, правообладателями которых являются товарищества собственников </w:t>
      </w:r>
      <w:r w:rsidRPr="001243DC">
        <w:rPr>
          <w:rFonts w:ascii="Times New Roman" w:hAnsi="Times New Roman"/>
          <w:color w:val="000000"/>
          <w:sz w:val="16"/>
          <w:szCs w:val="16"/>
          <w:lang w:eastAsia="ru-RU"/>
        </w:rPr>
        <w:t xml:space="preserve">недвижимости, за исключением товариществ собственников недвижимости, подпадающих под действие </w:t>
      </w:r>
      <w:hyperlink w:anchor="Par300" w:history="1">
        <w:r w:rsidRPr="001243DC">
          <w:rPr>
            <w:rFonts w:ascii="Times New Roman" w:hAnsi="Times New Roman"/>
            <w:color w:val="000000"/>
            <w:sz w:val="16"/>
            <w:szCs w:val="16"/>
            <w:lang w:eastAsia="ru-RU"/>
          </w:rPr>
          <w:t>подпункта 16.2.1</w:t>
        </w:r>
      </w:hyperlink>
      <w:r w:rsidRPr="001243DC">
        <w:rPr>
          <w:rFonts w:ascii="Times New Roman" w:hAnsi="Times New Roman"/>
          <w:color w:val="000000"/>
          <w:sz w:val="16"/>
          <w:szCs w:val="16"/>
          <w:lang w:eastAsia="ru-RU"/>
        </w:rPr>
        <w:t xml:space="preserve"> пункта 16.2 настоящей части, -</w:t>
      </w:r>
      <w:r w:rsidRPr="001243DC">
        <w:rPr>
          <w:rFonts w:ascii="Times New Roman" w:hAnsi="Times New Roman"/>
          <w:i/>
          <w:color w:val="FF0000"/>
          <w:sz w:val="16"/>
          <w:szCs w:val="16"/>
          <w:lang w:eastAsia="ru-RU"/>
        </w:rPr>
        <w:t xml:space="preserve"> от 5 метров до</w:t>
      </w:r>
      <w:r w:rsidRPr="001243DC">
        <w:rPr>
          <w:rFonts w:ascii="Times New Roman" w:hAnsi="Times New Roman"/>
          <w:color w:val="000000"/>
          <w:sz w:val="16"/>
          <w:szCs w:val="16"/>
          <w:lang w:eastAsia="ru-RU"/>
        </w:rPr>
        <w:t xml:space="preserve"> </w:t>
      </w:r>
      <w:r w:rsidRPr="001243DC">
        <w:rPr>
          <w:rFonts w:ascii="Times New Roman" w:hAnsi="Times New Roman"/>
          <w:i/>
          <w:color w:val="FF0000"/>
          <w:sz w:val="16"/>
          <w:szCs w:val="16"/>
          <w:lang w:eastAsia="ru-RU"/>
        </w:rPr>
        <w:t>15 метров;</w:t>
      </w:r>
    </w:p>
    <w:p w:rsidR="001243DC" w:rsidRPr="001243DC" w:rsidRDefault="001243DC" w:rsidP="001243DC">
      <w:pPr>
        <w:pStyle w:val="a8"/>
        <w:ind w:firstLine="567"/>
        <w:contextualSpacing/>
        <w:jc w:val="both"/>
        <w:rPr>
          <w:rFonts w:ascii="Times New Roman" w:hAnsi="Times New Roman"/>
          <w:i/>
          <w:color w:val="FF0000"/>
          <w:sz w:val="16"/>
          <w:szCs w:val="16"/>
          <w:lang w:eastAsia="ru-RU"/>
        </w:rPr>
      </w:pPr>
      <w:r w:rsidRPr="001243DC">
        <w:rPr>
          <w:rFonts w:ascii="Times New Roman" w:hAnsi="Times New Roman"/>
          <w:color w:val="000000"/>
          <w:sz w:val="16"/>
          <w:szCs w:val="16"/>
          <w:lang w:eastAsia="ru-RU"/>
        </w:rPr>
        <w:t>16.2.10. для иных зданий, строений, сооружений, для земельных участков, на которых не расположены здания, строения, сооружения, -</w:t>
      </w:r>
      <w:r w:rsidRPr="001243DC">
        <w:rPr>
          <w:rFonts w:ascii="Times New Roman" w:hAnsi="Times New Roman"/>
          <w:i/>
          <w:color w:val="FF0000"/>
          <w:sz w:val="16"/>
          <w:szCs w:val="16"/>
          <w:lang w:eastAsia="ru-RU"/>
        </w:rPr>
        <w:t xml:space="preserve"> от 5 метров до</w:t>
      </w:r>
      <w:r w:rsidRPr="001243DC">
        <w:rPr>
          <w:rFonts w:ascii="Times New Roman" w:hAnsi="Times New Roman"/>
          <w:color w:val="000000"/>
          <w:sz w:val="16"/>
          <w:szCs w:val="16"/>
          <w:lang w:eastAsia="ru-RU"/>
        </w:rPr>
        <w:t xml:space="preserve"> </w:t>
      </w:r>
      <w:r w:rsidRPr="001243DC">
        <w:rPr>
          <w:rFonts w:ascii="Times New Roman" w:hAnsi="Times New Roman"/>
          <w:i/>
          <w:color w:val="FF0000"/>
          <w:sz w:val="16"/>
          <w:szCs w:val="16"/>
          <w:lang w:eastAsia="ru-RU"/>
        </w:rPr>
        <w:t>10 метров.</w:t>
      </w:r>
    </w:p>
    <w:p w:rsidR="001243DC" w:rsidRPr="001243DC" w:rsidRDefault="001243DC" w:rsidP="001243DC">
      <w:pPr>
        <w:pStyle w:val="a8"/>
        <w:ind w:firstLine="567"/>
        <w:contextualSpacing/>
        <w:jc w:val="both"/>
        <w:rPr>
          <w:rFonts w:ascii="Times New Roman" w:hAnsi="Times New Roman"/>
          <w:color w:val="000000"/>
          <w:sz w:val="16"/>
          <w:szCs w:val="16"/>
          <w:lang w:eastAsia="ru-RU"/>
        </w:rPr>
      </w:pPr>
      <w:r w:rsidRPr="001243DC">
        <w:rPr>
          <w:rFonts w:ascii="Times New Roman" w:hAnsi="Times New Roman"/>
          <w:color w:val="000000"/>
          <w:sz w:val="16"/>
          <w:szCs w:val="16"/>
          <w:lang w:eastAsia="ru-RU"/>
        </w:rPr>
        <w:t>16.3. В случае если здание, строение, сооружение, земельный участок расположены в непосредственной близости к дороге, парку, скверу, береговой полосе, а также к иным территориям, содержание которых является обязанностью собственника и (или) правообладателя расположенного на них имущества в соответствии с законодательством Российской Федерации или договором, внешняя граница прилегающей территории определяется до границ указанных территорий, но не более чем расстояние установленное настоящей частью.</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color w:val="000000"/>
          <w:sz w:val="16"/>
          <w:szCs w:val="16"/>
        </w:rPr>
      </w:pPr>
      <w:r w:rsidRPr="001243DC">
        <w:rPr>
          <w:rFonts w:ascii="Times New Roman" w:hAnsi="Times New Roman"/>
          <w:color w:val="000000"/>
          <w:sz w:val="16"/>
          <w:szCs w:val="16"/>
        </w:rPr>
        <w:t>16.4. По заявлению собственника и (или) иного законного владельца здания, строения, сооружения, земельного участка границы прилегающей территории отображаются на схеме границ прилегающей территории.</w:t>
      </w:r>
    </w:p>
    <w:p w:rsidR="001243DC" w:rsidRPr="001243DC" w:rsidRDefault="001243DC" w:rsidP="001243DC">
      <w:pPr>
        <w:pStyle w:val="a8"/>
        <w:ind w:firstLine="567"/>
        <w:contextualSpacing/>
        <w:jc w:val="both"/>
        <w:rPr>
          <w:rFonts w:ascii="Times New Roman" w:hAnsi="Times New Roman"/>
          <w:color w:val="000000"/>
          <w:sz w:val="16"/>
          <w:szCs w:val="16"/>
          <w:lang w:eastAsia="ru-RU"/>
        </w:rPr>
      </w:pPr>
      <w:r w:rsidRPr="001243DC">
        <w:rPr>
          <w:rFonts w:ascii="Times New Roman" w:hAnsi="Times New Roman"/>
          <w:color w:val="000000"/>
          <w:sz w:val="16"/>
          <w:szCs w:val="16"/>
          <w:lang w:eastAsia="ru-RU"/>
        </w:rPr>
        <w:t>16.5. Подготовка схемы границ прилегающей территории осуществляется Администрацией Сельского поселения.</w:t>
      </w:r>
    </w:p>
    <w:p w:rsidR="001243DC" w:rsidRPr="001243DC" w:rsidRDefault="001243DC" w:rsidP="001243DC">
      <w:pPr>
        <w:pStyle w:val="a8"/>
        <w:ind w:firstLine="567"/>
        <w:contextualSpacing/>
        <w:jc w:val="both"/>
        <w:rPr>
          <w:rFonts w:ascii="Times New Roman" w:hAnsi="Times New Roman"/>
          <w:color w:val="000000"/>
          <w:sz w:val="16"/>
          <w:szCs w:val="16"/>
          <w:lang w:eastAsia="ru-RU"/>
        </w:rPr>
      </w:pPr>
      <w:r w:rsidRPr="001243DC">
        <w:rPr>
          <w:rFonts w:ascii="Times New Roman" w:hAnsi="Times New Roman"/>
          <w:color w:val="000000"/>
          <w:sz w:val="16"/>
          <w:szCs w:val="16"/>
          <w:lang w:eastAsia="ru-RU"/>
        </w:rPr>
        <w:t>16.6. Схема границ прилегающей территории должна содержать следующие сведения:</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color w:val="000000"/>
          <w:sz w:val="16"/>
          <w:szCs w:val="16"/>
        </w:rPr>
      </w:pPr>
      <w:r w:rsidRPr="001243DC">
        <w:rPr>
          <w:rFonts w:ascii="Times New Roman" w:hAnsi="Times New Roman"/>
          <w:color w:val="000000"/>
          <w:sz w:val="16"/>
          <w:szCs w:val="16"/>
        </w:rPr>
        <w:t>16.6.1. кадастровый номер;</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color w:val="000000"/>
          <w:sz w:val="16"/>
          <w:szCs w:val="16"/>
        </w:rPr>
      </w:pPr>
      <w:r w:rsidRPr="001243DC">
        <w:rPr>
          <w:rFonts w:ascii="Times New Roman" w:hAnsi="Times New Roman"/>
          <w:color w:val="000000"/>
          <w:sz w:val="16"/>
          <w:szCs w:val="16"/>
        </w:rPr>
        <w:t>16.6.2. адрес здания, строения, сооружения, земельного участка, в отношении которого установлены границы прилегающей территории;</w:t>
      </w:r>
    </w:p>
    <w:p w:rsidR="001243DC" w:rsidRPr="001243DC" w:rsidRDefault="001243DC" w:rsidP="001243DC">
      <w:pPr>
        <w:autoSpaceDE w:val="0"/>
        <w:autoSpaceDN w:val="0"/>
        <w:adjustRightInd w:val="0"/>
        <w:spacing w:after="0" w:line="240" w:lineRule="auto"/>
        <w:ind w:firstLine="540"/>
        <w:contextualSpacing/>
        <w:jc w:val="both"/>
        <w:rPr>
          <w:rFonts w:ascii="Times New Roman" w:hAnsi="Times New Roman"/>
          <w:color w:val="000000"/>
          <w:sz w:val="16"/>
          <w:szCs w:val="16"/>
        </w:rPr>
      </w:pPr>
      <w:r w:rsidRPr="001243DC">
        <w:rPr>
          <w:rFonts w:ascii="Times New Roman" w:hAnsi="Times New Roman"/>
          <w:color w:val="000000"/>
          <w:sz w:val="16"/>
          <w:szCs w:val="16"/>
        </w:rPr>
        <w:t>16.6.3. площадь прилегающей территории;</w:t>
      </w:r>
    </w:p>
    <w:p w:rsidR="001243DC" w:rsidRPr="005F2FAB" w:rsidRDefault="001243DC" w:rsidP="005F2FAB">
      <w:pPr>
        <w:autoSpaceDE w:val="0"/>
        <w:autoSpaceDN w:val="0"/>
        <w:adjustRightInd w:val="0"/>
        <w:spacing w:after="0" w:line="240" w:lineRule="auto"/>
        <w:ind w:firstLine="540"/>
        <w:contextualSpacing/>
        <w:jc w:val="both"/>
        <w:rPr>
          <w:rFonts w:ascii="Times New Roman" w:hAnsi="Times New Roman"/>
          <w:color w:val="000000"/>
          <w:sz w:val="16"/>
          <w:szCs w:val="16"/>
        </w:rPr>
      </w:pPr>
      <w:r w:rsidRPr="001243DC">
        <w:rPr>
          <w:rFonts w:ascii="Times New Roman" w:hAnsi="Times New Roman"/>
          <w:color w:val="000000"/>
          <w:sz w:val="16"/>
          <w:szCs w:val="16"/>
        </w:rPr>
        <w:t>16.6.4. условный номер прилегающей территории.</w:t>
      </w:r>
    </w:p>
    <w:p w:rsidR="001243DC" w:rsidRPr="001243DC" w:rsidRDefault="001243DC" w:rsidP="005F2FAB">
      <w:pPr>
        <w:autoSpaceDE w:val="0"/>
        <w:autoSpaceDN w:val="0"/>
        <w:adjustRightInd w:val="0"/>
        <w:spacing w:after="0" w:line="240" w:lineRule="auto"/>
        <w:contextualSpacing/>
        <w:jc w:val="center"/>
        <w:outlineLvl w:val="0"/>
        <w:rPr>
          <w:rFonts w:ascii="Times New Roman" w:hAnsi="Times New Roman"/>
          <w:sz w:val="16"/>
          <w:szCs w:val="16"/>
        </w:rPr>
      </w:pPr>
      <w:r w:rsidRPr="001243DC">
        <w:rPr>
          <w:rFonts w:ascii="Times New Roman" w:hAnsi="Times New Roman"/>
          <w:bCs/>
          <w:sz w:val="16"/>
          <w:szCs w:val="16"/>
        </w:rPr>
        <w:t>17. Праздничное оформление территории Сельского поселения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17.1. Праздничное оформление территории Сельское поселение на период проведения государственных и муниципальных праздников, мероприятий выполняется в соответствии с концепцией, утвержденной Администрацией Сельское поселение.</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17.2. Праздничное оформление зданий, строений, сооружений может осуществляться их владельцами в рамках концепции праздничного оформления территории Сельского поселения за счет собственных средств, а также по договорам с Администрацией Сельского поселения в пределах средств, предусмотренных на эти цели в бюджете города.</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17.3. В праздничное оформление территории Сельского поселения включаются: вывеска флагов, лозунгов, гирлянд, панно, установка декоративных элементов и композиций, стендов, трибун, эстрад, а также устройство праздничной иллюминации, иного тематического и светотехнического оформления.</w:t>
      </w:r>
    </w:p>
    <w:p w:rsidR="001243DC" w:rsidRPr="001243DC" w:rsidRDefault="001243DC" w:rsidP="005F2FAB">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17.4.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1243DC" w:rsidRPr="001243DC" w:rsidRDefault="001243DC" w:rsidP="001243DC">
      <w:pPr>
        <w:autoSpaceDE w:val="0"/>
        <w:autoSpaceDN w:val="0"/>
        <w:adjustRightInd w:val="0"/>
        <w:spacing w:after="0" w:line="240" w:lineRule="auto"/>
        <w:contextualSpacing/>
        <w:jc w:val="center"/>
        <w:outlineLvl w:val="0"/>
        <w:rPr>
          <w:rFonts w:ascii="Times New Roman" w:hAnsi="Times New Roman"/>
          <w:bCs/>
          <w:sz w:val="16"/>
          <w:szCs w:val="16"/>
        </w:rPr>
      </w:pPr>
      <w:r w:rsidRPr="001243DC">
        <w:rPr>
          <w:rFonts w:ascii="Times New Roman" w:hAnsi="Times New Roman"/>
          <w:bCs/>
          <w:sz w:val="16"/>
          <w:szCs w:val="16"/>
        </w:rPr>
        <w:t>18. Порядок участия граждан и организаций</w:t>
      </w:r>
    </w:p>
    <w:p w:rsidR="001243DC" w:rsidRPr="005F2FAB" w:rsidRDefault="001243DC" w:rsidP="005F2FAB">
      <w:pPr>
        <w:autoSpaceDE w:val="0"/>
        <w:autoSpaceDN w:val="0"/>
        <w:adjustRightInd w:val="0"/>
        <w:spacing w:after="0" w:line="240" w:lineRule="auto"/>
        <w:contextualSpacing/>
        <w:jc w:val="center"/>
        <w:rPr>
          <w:rFonts w:ascii="Times New Roman" w:hAnsi="Times New Roman"/>
          <w:bCs/>
          <w:sz w:val="16"/>
          <w:szCs w:val="16"/>
        </w:rPr>
      </w:pPr>
      <w:r w:rsidRPr="001243DC">
        <w:rPr>
          <w:rFonts w:ascii="Times New Roman" w:hAnsi="Times New Roman"/>
          <w:bCs/>
          <w:sz w:val="16"/>
          <w:szCs w:val="16"/>
        </w:rPr>
        <w:t>в реализации мероприятий по благоустройству территории Сельского поселения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18.1. Участниками деятельности по благоустройству могут выступать:</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18.1.1. 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18.1.2. Администрация Сельского поселения, которая формируют техническое задание, выбирают исполнителей и обеспечивают финансирование в пределах своих полномочий;</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18.1.3. хозяйствующие субъекты, осуществляющие деятельность на территории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18.1.4.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18.1.5. исполнители работ, специалисты по благоустройству и озеленению, в том числе по возведению малых архитектурных форм.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18.2.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Жители участвуют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путем инициирования проектов благоустройства, участия в обсуждении проектов благоустройства и, в некоторых случаях, реализации принятия решений.</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Физические и юридические лица, индивидуальные предприниматели вправе самостоятельно разрабатывать проектную документацию, предусмотренную настоящими Правилами, и участвовать в ее реализации.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18.3. В целях обеспечения общественного участия граждан и организаций в реализации мероприятий по благоустройству территории Сельского поселения проводятся открытые обсуждения проектов благоустройства конкретных территорий Сельского поселение.</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Открытые обсуждения проводятся путем размещения проектов благоустройства на официальном сайте Сельского поселение «Пустозерский сельсовет» Заполярного района Ненецкого автономного округа www.</w:t>
      </w:r>
      <w:r w:rsidRPr="001243DC">
        <w:rPr>
          <w:rFonts w:ascii="Times New Roman" w:hAnsi="Times New Roman"/>
          <w:sz w:val="16"/>
          <w:szCs w:val="16"/>
          <w:lang w:val="en-US" w:eastAsia="ru-RU"/>
        </w:rPr>
        <w:t>oksino</w:t>
      </w:r>
      <w:r w:rsidRPr="001243DC">
        <w:rPr>
          <w:rFonts w:ascii="Times New Roman" w:hAnsi="Times New Roman"/>
          <w:sz w:val="16"/>
          <w:szCs w:val="16"/>
          <w:lang w:eastAsia="ru-RU"/>
        </w:rPr>
        <w:t>-</w:t>
      </w:r>
      <w:r w:rsidRPr="001243DC">
        <w:rPr>
          <w:rFonts w:ascii="Times New Roman" w:hAnsi="Times New Roman"/>
          <w:sz w:val="16"/>
          <w:szCs w:val="16"/>
          <w:lang w:val="en-US" w:eastAsia="ru-RU"/>
        </w:rPr>
        <w:t>nao</w:t>
      </w:r>
      <w:r w:rsidRPr="001243DC">
        <w:rPr>
          <w:rFonts w:ascii="Times New Roman" w:hAnsi="Times New Roman"/>
          <w:sz w:val="16"/>
          <w:szCs w:val="16"/>
          <w:lang w:eastAsia="ru-RU"/>
        </w:rPr>
        <w:t>.</w:t>
      </w:r>
      <w:r w:rsidRPr="001243DC">
        <w:rPr>
          <w:rFonts w:ascii="Times New Roman" w:hAnsi="Times New Roman"/>
          <w:sz w:val="16"/>
          <w:szCs w:val="16"/>
          <w:lang w:val="en-US" w:eastAsia="ru-RU"/>
        </w:rPr>
        <w:t>ru</w:t>
      </w:r>
      <w:r w:rsidRPr="001243DC">
        <w:rPr>
          <w:rFonts w:ascii="Times New Roman" w:hAnsi="Times New Roman"/>
          <w:sz w:val="16"/>
          <w:szCs w:val="16"/>
          <w:lang w:eastAsia="ru-RU"/>
        </w:rPr>
        <w:t xml:space="preserve"> в информационно-телекоммуникационной сети «Интернет». </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18.4. Все решения, касающиеся благоустройства территорий, принимаются открыто и гласно, с учетом мнения жителей соответствующих территорий Сельского поселения и иных заинтересованных лиц.</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lastRenderedPageBreak/>
        <w:t>18.5. Предложения, поступившие по результатам открытого обсуждения, обобщаются и учитываются при согласовании проекта благоустройства.</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18.6. Информирование общественности о проведении открытого обсуждения проектов благоустройства осуществляется путем: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18.6.1. размещения информации на официальном сайте Сельского поселение «Пустозерский сельсовет» Заполярного района Ненецкого автономного округа www.</w:t>
      </w:r>
      <w:r w:rsidRPr="001243DC">
        <w:rPr>
          <w:rFonts w:ascii="Times New Roman" w:hAnsi="Times New Roman"/>
          <w:sz w:val="16"/>
          <w:szCs w:val="16"/>
          <w:lang w:val="en-US" w:eastAsia="ru-RU"/>
        </w:rPr>
        <w:t>oksino</w:t>
      </w:r>
      <w:r w:rsidRPr="001243DC">
        <w:rPr>
          <w:rFonts w:ascii="Times New Roman" w:hAnsi="Times New Roman"/>
          <w:sz w:val="16"/>
          <w:szCs w:val="16"/>
          <w:lang w:eastAsia="ru-RU"/>
        </w:rPr>
        <w:t>-</w:t>
      </w:r>
      <w:r w:rsidRPr="001243DC">
        <w:rPr>
          <w:rFonts w:ascii="Times New Roman" w:hAnsi="Times New Roman"/>
          <w:sz w:val="16"/>
          <w:szCs w:val="16"/>
          <w:lang w:val="en-US" w:eastAsia="ru-RU"/>
        </w:rPr>
        <w:t>nao</w:t>
      </w:r>
      <w:r w:rsidRPr="001243DC">
        <w:rPr>
          <w:rFonts w:ascii="Times New Roman" w:hAnsi="Times New Roman"/>
          <w:sz w:val="16"/>
          <w:szCs w:val="16"/>
          <w:lang w:eastAsia="ru-RU"/>
        </w:rPr>
        <w:t>.</w:t>
      </w:r>
      <w:r w:rsidRPr="001243DC">
        <w:rPr>
          <w:rFonts w:ascii="Times New Roman" w:hAnsi="Times New Roman"/>
          <w:sz w:val="16"/>
          <w:szCs w:val="16"/>
          <w:lang w:val="en-US" w:eastAsia="ru-RU"/>
        </w:rPr>
        <w:t>ru</w:t>
      </w:r>
      <w:r w:rsidRPr="001243DC">
        <w:rPr>
          <w:rFonts w:ascii="Times New Roman" w:hAnsi="Times New Roman"/>
          <w:sz w:val="16"/>
          <w:szCs w:val="16"/>
          <w:lang w:eastAsia="ru-RU"/>
        </w:rPr>
        <w:t xml:space="preserve"> в информационно-телекоммуникационной сети «Интернет»;</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18.6.2. размещение информации на досках объявлений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в холлах значимых и социальных инфраструктурных объектов, расположенных по соседству с проектируемой территорией или на ней (амбулатории, ФАП, домов культуры, библиотек, спортивных центров), на площадке проведения общественных обсуждений (в зоне входной группы, на специальных информационных стендах);</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18.6.3.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18.6.4. индивидуальных приглашений участников встречи по обсуждению проекта благоустройства лично, по электронной почте или по телефону;</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18.6.5. установки интерактивных стендов с устройствами для заполнения и сбора небольших анкет, установки стендов с генпланом территории для проведения картирования и сбора пожеланий в местах пребывания большого количества людей;</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18.6.6.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18.6.7.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18.6.8. проведения опросов, анкетирования в целях выявления мнения общественности по инициативе разработчика проекта благоустройства.</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18.7. Формы общественного участия.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18.7.1. Для осуществления участия граждан и иных заинтересованных лиц в процессе принятия решений и реализации проектов благоустройства используются следующие формы: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совместное определение целей и задач по развитию территории, инвентаризация проблем и потенциалов среды;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консультации по предполагаемым типам озеленения, освещения и осветительного оборудования;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осуществление общественного контроля над процессом реализации проекта;</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осуществление общественного контроля над процессом эксплуатации территории.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18.8. При реализации проектов благоустройства рекомендуется информировать общественность о планируемых изменениях и возможности участия в этом процессе.</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18.9. Механизмы общественного участия.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 xml:space="preserve">18.9.1. Обсуждение проектов </w:t>
      </w:r>
      <w:r w:rsidRPr="001243DC">
        <w:rPr>
          <w:rFonts w:ascii="Times New Roman" w:hAnsi="Times New Roman"/>
          <w:color w:val="000000"/>
          <w:sz w:val="16"/>
          <w:szCs w:val="16"/>
          <w:lang w:eastAsia="ru-RU"/>
        </w:rPr>
        <w:t xml:space="preserve">благоустройства могут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14" w:history="1">
        <w:r w:rsidRPr="001243DC">
          <w:rPr>
            <w:rFonts w:ascii="Times New Roman" w:hAnsi="Times New Roman"/>
            <w:color w:val="000000"/>
            <w:sz w:val="16"/>
            <w:szCs w:val="16"/>
            <w:lang w:eastAsia="ru-RU"/>
          </w:rPr>
          <w:t>законом</w:t>
        </w:r>
      </w:hyperlink>
      <w:r w:rsidRPr="001243DC">
        <w:rPr>
          <w:rFonts w:ascii="Times New Roman" w:hAnsi="Times New Roman"/>
          <w:color w:val="000000"/>
          <w:sz w:val="16"/>
          <w:szCs w:val="16"/>
          <w:lang w:eastAsia="ru-RU"/>
        </w:rPr>
        <w:t xml:space="preserve"> от 21</w:t>
      </w:r>
      <w:r w:rsidRPr="001243DC">
        <w:rPr>
          <w:rFonts w:ascii="Times New Roman" w:hAnsi="Times New Roman"/>
          <w:sz w:val="16"/>
          <w:szCs w:val="16"/>
          <w:lang w:eastAsia="ru-RU"/>
        </w:rPr>
        <w:t>.07.2014 N 212-ФЗ "Об основах общественного контроля в Российской Федерации".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18.9.2. Используются следующие инструменты для выявления мнения общественности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18.9.3. При проведении общественных обсуждений необходимо выбирать хорошо известные людям общественные и культурные центры (дом культуры, школы, молодежные и культурные центры), расположенные по соседству с объектом проектирования.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18.9.4. Для обеспечения квалифицированного участия необходимо заблаговременно до проведения самого общественного обсуждения публиковать достоверную и актуальную информацию о проекте благоустройства, результатах предпроектного исследования, а также сам проект благоустройства.</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18.10. Участие лиц, осуществляющих предпринимательскую деятельность, в реализации проектов благоустройства и в создании комфортной среды.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18.10.1. Создание комфортной среды необходимо, в том числе направлять на повышение привлекательности Сельского поселения для частных инвесторов с целью создания новых предприятий и рабочих мест. Реализация проектов благоустройства и создание комфортной среды должна осуществляться с учетом интересов лиц, занимающихся предпринимательской деятельностью, в том числе с привлечением их к участию.</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18.10.2. Участие лиц, осуществляющих предпринимательскую деятельность, в реализации проектов благоустройства может заключаться: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в создании и предоставлении разного рода услуг и сервисов для посетителей общественных пространств;</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в приведении в соответствие с требованиями проектных решений фасадов принадлежащих им или арендуемых объектов, в том числе размещенных на них вывесок;</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в строительстве, реконструкции, реставрации объектов недвижимости;</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в производстве или размещении элементов благоустройства;</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в комплексном благоустройстве отдельных территорий, прилегающих к территориям, благоустраиваемым за счет средств бюджета Сельского поселения;</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в организации мероприятий, обеспечивающих приток посетителей на создаваемые общественные пространства;</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 и в иных формах, не запрещенных действующим законодательством.</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18.10.3. В реализации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1243DC" w:rsidRPr="001243DC" w:rsidRDefault="001243DC" w:rsidP="001243DC">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18.10.4. Вовлечение лиц, осуществляющих предпринимательскую деятельность, в реализацию проектов благоустройства целесообразно осуществлять на стадии проектирования общественных пространств, подготовки технического задания, выбора зон для благоустройства.</w:t>
      </w:r>
    </w:p>
    <w:p w:rsidR="001243DC" w:rsidRPr="005F2FAB" w:rsidRDefault="001243DC" w:rsidP="005F2FAB">
      <w:pPr>
        <w:pStyle w:val="a8"/>
        <w:ind w:firstLine="567"/>
        <w:contextualSpacing/>
        <w:jc w:val="both"/>
        <w:rPr>
          <w:rFonts w:ascii="Times New Roman" w:hAnsi="Times New Roman"/>
          <w:sz w:val="16"/>
          <w:szCs w:val="16"/>
          <w:lang w:eastAsia="ru-RU"/>
        </w:rPr>
      </w:pPr>
      <w:r w:rsidRPr="001243DC">
        <w:rPr>
          <w:rFonts w:ascii="Times New Roman" w:hAnsi="Times New Roman"/>
          <w:sz w:val="16"/>
          <w:szCs w:val="16"/>
          <w:lang w:eastAsia="ru-RU"/>
        </w:rPr>
        <w:t>18.11. Рассмотрение запросов и предложений по реализации мероприятий по благоустройству территории Сельского поселения осуществляется Администрацией Сельского поселения.</w:t>
      </w:r>
    </w:p>
    <w:p w:rsidR="001243DC" w:rsidRPr="001243DC" w:rsidRDefault="001243DC" w:rsidP="001243DC">
      <w:pPr>
        <w:autoSpaceDE w:val="0"/>
        <w:autoSpaceDN w:val="0"/>
        <w:adjustRightInd w:val="0"/>
        <w:spacing w:after="0" w:line="240" w:lineRule="auto"/>
        <w:contextualSpacing/>
        <w:jc w:val="right"/>
        <w:outlineLvl w:val="0"/>
        <w:rPr>
          <w:rFonts w:ascii="Times New Roman" w:hAnsi="Times New Roman"/>
          <w:sz w:val="16"/>
          <w:szCs w:val="16"/>
        </w:rPr>
      </w:pPr>
      <w:r w:rsidRPr="001243DC">
        <w:rPr>
          <w:rFonts w:ascii="Times New Roman" w:hAnsi="Times New Roman"/>
          <w:sz w:val="16"/>
          <w:szCs w:val="16"/>
        </w:rPr>
        <w:t xml:space="preserve">Приложение </w:t>
      </w:r>
    </w:p>
    <w:p w:rsidR="001243DC" w:rsidRPr="001243DC" w:rsidRDefault="001243DC" w:rsidP="001243DC">
      <w:pPr>
        <w:autoSpaceDE w:val="0"/>
        <w:autoSpaceDN w:val="0"/>
        <w:adjustRightInd w:val="0"/>
        <w:spacing w:after="0" w:line="240" w:lineRule="auto"/>
        <w:contextualSpacing/>
        <w:jc w:val="right"/>
        <w:rPr>
          <w:rFonts w:ascii="Times New Roman" w:hAnsi="Times New Roman"/>
          <w:sz w:val="16"/>
          <w:szCs w:val="16"/>
        </w:rPr>
      </w:pPr>
      <w:r w:rsidRPr="001243DC">
        <w:rPr>
          <w:rFonts w:ascii="Times New Roman" w:hAnsi="Times New Roman"/>
          <w:sz w:val="16"/>
          <w:szCs w:val="16"/>
        </w:rPr>
        <w:t xml:space="preserve">к Правилам благоустройства территории  </w:t>
      </w:r>
    </w:p>
    <w:p w:rsidR="001243DC" w:rsidRPr="001243DC" w:rsidRDefault="001243DC" w:rsidP="001243DC">
      <w:pPr>
        <w:autoSpaceDE w:val="0"/>
        <w:autoSpaceDN w:val="0"/>
        <w:adjustRightInd w:val="0"/>
        <w:spacing w:after="0" w:line="240" w:lineRule="auto"/>
        <w:contextualSpacing/>
        <w:jc w:val="right"/>
        <w:rPr>
          <w:rFonts w:ascii="Times New Roman" w:hAnsi="Times New Roman"/>
          <w:sz w:val="16"/>
          <w:szCs w:val="16"/>
        </w:rPr>
      </w:pPr>
      <w:r w:rsidRPr="001243DC">
        <w:rPr>
          <w:rFonts w:ascii="Times New Roman" w:hAnsi="Times New Roman"/>
          <w:sz w:val="16"/>
          <w:szCs w:val="16"/>
        </w:rPr>
        <w:t xml:space="preserve">Сельского поселения </w:t>
      </w:r>
    </w:p>
    <w:p w:rsidR="001243DC" w:rsidRPr="005F2FAB" w:rsidRDefault="001243DC" w:rsidP="005F2FAB">
      <w:pPr>
        <w:autoSpaceDE w:val="0"/>
        <w:autoSpaceDN w:val="0"/>
        <w:adjustRightInd w:val="0"/>
        <w:spacing w:after="0" w:line="240" w:lineRule="auto"/>
        <w:contextualSpacing/>
        <w:jc w:val="right"/>
        <w:rPr>
          <w:rFonts w:ascii="Times New Roman" w:hAnsi="Times New Roman"/>
          <w:sz w:val="16"/>
          <w:szCs w:val="16"/>
        </w:rPr>
      </w:pPr>
      <w:r w:rsidRPr="001243DC">
        <w:rPr>
          <w:rFonts w:ascii="Times New Roman" w:hAnsi="Times New Roman"/>
          <w:sz w:val="16"/>
          <w:szCs w:val="16"/>
        </w:rPr>
        <w:lastRenderedPageBreak/>
        <w:t xml:space="preserve">«Пустозерский сельсовет» ЗР НАО </w:t>
      </w:r>
    </w:p>
    <w:p w:rsidR="001243DC" w:rsidRPr="001243DC" w:rsidRDefault="001243DC" w:rsidP="001243DC">
      <w:pPr>
        <w:autoSpaceDE w:val="0"/>
        <w:autoSpaceDN w:val="0"/>
        <w:adjustRightInd w:val="0"/>
        <w:spacing w:after="0" w:line="240" w:lineRule="auto"/>
        <w:contextualSpacing/>
        <w:jc w:val="center"/>
        <w:rPr>
          <w:rFonts w:ascii="Times New Roman" w:hAnsi="Times New Roman"/>
          <w:bCs/>
          <w:sz w:val="16"/>
          <w:szCs w:val="16"/>
        </w:rPr>
      </w:pPr>
      <w:r w:rsidRPr="001243DC">
        <w:rPr>
          <w:rFonts w:ascii="Times New Roman" w:hAnsi="Times New Roman"/>
          <w:bCs/>
          <w:sz w:val="16"/>
          <w:szCs w:val="16"/>
        </w:rPr>
        <w:t>Перечень</w:t>
      </w:r>
    </w:p>
    <w:p w:rsidR="001243DC" w:rsidRPr="005F2FAB" w:rsidRDefault="001243DC" w:rsidP="005F2FAB">
      <w:pPr>
        <w:autoSpaceDE w:val="0"/>
        <w:autoSpaceDN w:val="0"/>
        <w:adjustRightInd w:val="0"/>
        <w:spacing w:after="0" w:line="240" w:lineRule="auto"/>
        <w:contextualSpacing/>
        <w:jc w:val="center"/>
        <w:rPr>
          <w:rFonts w:ascii="Times New Roman" w:hAnsi="Times New Roman"/>
          <w:bCs/>
          <w:sz w:val="16"/>
          <w:szCs w:val="16"/>
        </w:rPr>
      </w:pPr>
      <w:r w:rsidRPr="001243DC">
        <w:rPr>
          <w:rFonts w:ascii="Times New Roman" w:hAnsi="Times New Roman"/>
          <w:bCs/>
          <w:sz w:val="16"/>
          <w:szCs w:val="16"/>
        </w:rPr>
        <w:t>работ по благоустройству и периодичность их выполнения</w:t>
      </w:r>
    </w:p>
    <w:tbl>
      <w:tblPr>
        <w:tblW w:w="0" w:type="auto"/>
        <w:tblInd w:w="62" w:type="dxa"/>
        <w:tblLayout w:type="fixed"/>
        <w:tblCellMar>
          <w:top w:w="102" w:type="dxa"/>
          <w:left w:w="62" w:type="dxa"/>
          <w:bottom w:w="102" w:type="dxa"/>
          <w:right w:w="62" w:type="dxa"/>
        </w:tblCellMar>
        <w:tblLook w:val="0000"/>
      </w:tblPr>
      <w:tblGrid>
        <w:gridCol w:w="624"/>
        <w:gridCol w:w="6180"/>
        <w:gridCol w:w="2977"/>
      </w:tblGrid>
      <w:tr w:rsidR="001243DC" w:rsidRPr="001243DC" w:rsidTr="001243DC">
        <w:trPr>
          <w:trHeight w:val="28"/>
        </w:trPr>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N п/п</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Вид работы</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Периодичность выполнения</w:t>
            </w:r>
          </w:p>
        </w:tc>
      </w:tr>
      <w:tr w:rsidR="001243DC" w:rsidRPr="001243DC" w:rsidTr="001243DC">
        <w:trPr>
          <w:trHeight w:val="28"/>
        </w:trPr>
        <w:tc>
          <w:tcPr>
            <w:tcW w:w="9781" w:type="dxa"/>
            <w:gridSpan w:val="3"/>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outlineLvl w:val="0"/>
              <w:rPr>
                <w:rFonts w:ascii="Times New Roman" w:hAnsi="Times New Roman"/>
                <w:sz w:val="16"/>
                <w:szCs w:val="16"/>
              </w:rPr>
            </w:pPr>
            <w:r w:rsidRPr="001243DC">
              <w:rPr>
                <w:rFonts w:ascii="Times New Roman" w:hAnsi="Times New Roman"/>
                <w:sz w:val="16"/>
                <w:szCs w:val="16"/>
              </w:rPr>
              <w:t>1. Работы по содержанию объектов благоустройства</w:t>
            </w:r>
          </w:p>
        </w:tc>
      </w:tr>
      <w:tr w:rsidR="001243DC" w:rsidRPr="001243DC" w:rsidTr="001243DC">
        <w:trPr>
          <w:trHeight w:val="425"/>
        </w:trPr>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1.1.</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Осмотр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расположенных на соответствующей территории, для своевременного выявления неисправности и иных несоответствий требованиям технических норм и правил</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Ежедневно</w:t>
            </w:r>
          </w:p>
        </w:tc>
      </w:tr>
      <w:tr w:rsidR="001243DC" w:rsidRPr="001243DC" w:rsidTr="001243DC">
        <w:trPr>
          <w:trHeight w:val="28"/>
        </w:trPr>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1.2.</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Исправление повреждений отдельных элементов благоустройства</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По мере необходимости</w:t>
            </w:r>
          </w:p>
        </w:tc>
      </w:tr>
      <w:tr w:rsidR="001243DC" w:rsidRPr="001243DC" w:rsidTr="001243DC">
        <w:trPr>
          <w:trHeight w:val="28"/>
        </w:trPr>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1.3.</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Уход за деревьями, кустарниками, газонами, цветниками</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По мере необходимости</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1.4.</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Сгребание и вывоз листьев и органического мусора (в рамках субботника)</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Не реже 2 раз (весной и осенью)</w:t>
            </w:r>
          </w:p>
        </w:tc>
      </w:tr>
      <w:tr w:rsidR="001243DC" w:rsidRPr="001243DC" w:rsidTr="001243DC">
        <w:trPr>
          <w:trHeight w:val="28"/>
        </w:trPr>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1.5.</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Уборка опавших листьев</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Ежедневно в период интенсивного листопада</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1.6.</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Санитарная очистка канав, труб, дренажей, предназначенных для отвода ливневых и грунтовых вод, от отходов и мусора</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Один раз весной и далее по мере накопления мусора (но не менее 4 раз в весенне-летний период)</w:t>
            </w:r>
          </w:p>
        </w:tc>
      </w:tr>
      <w:tr w:rsidR="001243DC" w:rsidRPr="001243DC" w:rsidTr="001243DC">
        <w:trPr>
          <w:trHeight w:val="293"/>
        </w:trPr>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1.7.</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Очистка, окраска и (или) побелка малых архитектурных форм и элементов внешнего благоустройства (оград, заборов, газонных ограждений)</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По мере необходимости с учетом технического и эстетического состояния данных объектов, но не реже одного раза в год</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1.8.</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Мойка мусоросборников, урн</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Не реже одного раза в неделю</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1.9.</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Дезинфекция мусоросборников, урн</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Один раз в месяц (весенне-летний период)</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1.10.</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Окраска и побелка мусоросборников, урн</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Не менее двух раз в год (весной и осенью)</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1.11.</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Уборка территорий (мойка, полив, подметание, удаление мусора)</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Ежедневно</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1.12.</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Очищение контейнерных площадок и прилегающих к ним территорий от мусора</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Ежедневно</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1.13.</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Очистка урн</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Систематически по мере их наполнения</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1.14.</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Вывоз и опорожнение мусоросборников, в том числе бункеров, предназначенных для сбора отходов, крупногабаритного и другого мусора</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Согласно утвержденным графикам</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1.15.</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Очистка объектов наружного освещения от грязи</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 раз в месяц</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1.16.</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Очистка крыш, козырьков, входов от мусора и грязи</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По мере необходимости, но не реже 2 раз в год (весной и осенью)</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1.17.</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Покос травы</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 раз в две недели в весенне-летний период</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1.18.</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Сброс снега с крыш с наружным водостоком, отчистка от снега желобов на скатных крышах, очистка снежных навесов, наледи и сосулек с крыш, балконов, лоджий и козырьков</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Систематически с момента их образования</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1.19.</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Обработка проезжей части дорог противогололедными препаратами</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С началом снегопада и (или) появлением гололеда</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1.20.</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Посыпка тротуаров, пандусов и лестниц в противогололедными препаратами в зимний период</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При образовании скользкости</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1.21.</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Уборка наледи с водоразборных колонок</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В течение суток с момента образования</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1.22.</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Очистка стен фасадов, дверей, иных элементов здания от печатной продукции, надписей</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Постоянно</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1.23.</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Очистка информационных конструкций от грязи и мусора</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По мере загрязнения, но не реже двух раз в год</w:t>
            </w:r>
          </w:p>
        </w:tc>
      </w:tr>
      <w:tr w:rsidR="001243DC" w:rsidRPr="001243DC" w:rsidTr="00477CAF">
        <w:tc>
          <w:tcPr>
            <w:tcW w:w="9781" w:type="dxa"/>
            <w:gridSpan w:val="3"/>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outlineLvl w:val="0"/>
              <w:rPr>
                <w:rFonts w:ascii="Times New Roman" w:hAnsi="Times New Roman"/>
                <w:sz w:val="16"/>
                <w:szCs w:val="16"/>
              </w:rPr>
            </w:pPr>
            <w:r w:rsidRPr="001243DC">
              <w:rPr>
                <w:rFonts w:ascii="Times New Roman" w:hAnsi="Times New Roman"/>
                <w:sz w:val="16"/>
                <w:szCs w:val="16"/>
              </w:rPr>
              <w:t>2.Работы по ремонту (текущему, капитальному) объектов благоустройства</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2.1.</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Восстановление и замена покрытий и их конструктивных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По мере необходимости</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lastRenderedPageBreak/>
              <w:t>2.2.</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Установка, замена, окраска, восстановление малых архитектурных форм и их отдельных элементов</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По мере необходимости</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2.3.</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Замена мусоросборников, урн, оборудование и восстановление контейнерных площадок в соответствии с санитарными правилами и нормами</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По мере необходимости</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2.4.</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Текущий ремонт зеленых насаждений</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По мере необходимости</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2.5.</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Ремонт, окраска фасадов зданий и сооружений</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По мере необходимости</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2.6.</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Ремонт, замена, установка указателей, наименований улиц, переулков, площадей, номеров домов, номеров подъездов</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По мере необходимости</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2.7.</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Ремонт и замена водостоков, сливов</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По мере необходимости</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2.8.</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Ремонт и восстановление разрушенных ограждений и оборудования детских игровых, спортивных, хозяйственных площадок, площадок для отдыха граждан</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По мере необходимости</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2.9.</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Восстановление объектов наружного освещения, окраска опор наружного освещения</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По мере необходимости, но не реже одного раза в два года</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2.10.</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Замена вышедших из строя ламп</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При необходимости</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2.11.</w:t>
            </w:r>
          </w:p>
        </w:tc>
        <w:tc>
          <w:tcPr>
            <w:tcW w:w="6180"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Снос сухих, аварийных и потерявших декоративный вид деревьев и кустарников с корчевкой пней, посадка деревьев и кустарников, подсев газонов, санитарная обрезка растений, удаление поросли, стрижка и кронирование живой изгороди, лечение ран</w:t>
            </w:r>
          </w:p>
        </w:tc>
        <w:tc>
          <w:tcPr>
            <w:tcW w:w="2977"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При необходимости</w:t>
            </w:r>
          </w:p>
        </w:tc>
      </w:tr>
      <w:tr w:rsidR="001243DC" w:rsidRPr="001243DC" w:rsidTr="00477CAF">
        <w:tc>
          <w:tcPr>
            <w:tcW w:w="9781" w:type="dxa"/>
            <w:gridSpan w:val="3"/>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outlineLvl w:val="0"/>
              <w:rPr>
                <w:rFonts w:ascii="Times New Roman" w:hAnsi="Times New Roman"/>
                <w:sz w:val="16"/>
                <w:szCs w:val="16"/>
              </w:rPr>
            </w:pPr>
            <w:r w:rsidRPr="001243DC">
              <w:rPr>
                <w:rFonts w:ascii="Times New Roman" w:hAnsi="Times New Roman"/>
                <w:sz w:val="16"/>
                <w:szCs w:val="16"/>
              </w:rPr>
              <w:t>3.Работы по созданию новых объектов благоустройства</w:t>
            </w:r>
          </w:p>
        </w:tc>
      </w:tr>
      <w:tr w:rsidR="001243DC" w:rsidRPr="001243DC" w:rsidTr="00477CAF">
        <w:tc>
          <w:tcPr>
            <w:tcW w:w="9781" w:type="dxa"/>
            <w:gridSpan w:val="3"/>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Виды работ:</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3.1.</w:t>
            </w:r>
          </w:p>
        </w:tc>
        <w:tc>
          <w:tcPr>
            <w:tcW w:w="9157" w:type="dxa"/>
            <w:gridSpan w:val="2"/>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Ландшафтные работы: устройство покрытий поверхности (в том числе с использованием тротуарной плитки), дорожек, автостоянок, площадок, установка малых архитектурных форм (скульптурно-архитектурных и монументально-декоративных композиций, в том числе с использованием природного камня, устройство цветников и газонов, декоративных водоемов, монументов, устройств для оформления мобильного и вертикального озеленения, водных устройств) и элементов внешнего благоустройства (оград, заборов, газонных ограждений)</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3.2.</w:t>
            </w:r>
          </w:p>
        </w:tc>
        <w:tc>
          <w:tcPr>
            <w:tcW w:w="9157" w:type="dxa"/>
            <w:gridSpan w:val="2"/>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Работы по созданию озелененных территорий: посадка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tc>
      </w:tr>
      <w:tr w:rsidR="001243DC" w:rsidRPr="001243DC" w:rsidTr="00477CAF">
        <w:tc>
          <w:tcPr>
            <w:tcW w:w="624" w:type="dxa"/>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center"/>
              <w:rPr>
                <w:rFonts w:ascii="Times New Roman" w:hAnsi="Times New Roman"/>
                <w:sz w:val="16"/>
                <w:szCs w:val="16"/>
              </w:rPr>
            </w:pPr>
            <w:r w:rsidRPr="001243DC">
              <w:rPr>
                <w:rFonts w:ascii="Times New Roman" w:hAnsi="Times New Roman"/>
                <w:sz w:val="16"/>
                <w:szCs w:val="16"/>
              </w:rPr>
              <w:t>3.3.</w:t>
            </w:r>
          </w:p>
        </w:tc>
        <w:tc>
          <w:tcPr>
            <w:tcW w:w="9157" w:type="dxa"/>
            <w:gridSpan w:val="2"/>
            <w:tcBorders>
              <w:top w:val="single" w:sz="4" w:space="0" w:color="auto"/>
              <w:left w:val="single" w:sz="4" w:space="0" w:color="auto"/>
              <w:bottom w:val="single" w:sz="4" w:space="0" w:color="auto"/>
              <w:right w:val="single" w:sz="4" w:space="0" w:color="auto"/>
            </w:tcBorders>
          </w:tcPr>
          <w:p w:rsidR="001243DC" w:rsidRPr="001243DC" w:rsidRDefault="001243DC" w:rsidP="001243DC">
            <w:pPr>
              <w:autoSpaceDE w:val="0"/>
              <w:autoSpaceDN w:val="0"/>
              <w:adjustRightInd w:val="0"/>
              <w:spacing w:after="0" w:line="240" w:lineRule="auto"/>
              <w:contextualSpacing/>
              <w:jc w:val="both"/>
              <w:rPr>
                <w:rFonts w:ascii="Times New Roman" w:hAnsi="Times New Roman"/>
                <w:sz w:val="16"/>
                <w:szCs w:val="16"/>
              </w:rPr>
            </w:pPr>
            <w:r w:rsidRPr="001243DC">
              <w:rPr>
                <w:rFonts w:ascii="Times New Roman" w:hAnsi="Times New Roman"/>
                <w:sz w:val="16"/>
                <w:szCs w:val="16"/>
              </w:rPr>
              <w:t>Мероприятия по созданию объектов наружного освещения и художественно-светового оформления населенных пунктов</w:t>
            </w:r>
          </w:p>
        </w:tc>
      </w:tr>
    </w:tbl>
    <w:p w:rsidR="001243DC" w:rsidRPr="001A1D69" w:rsidRDefault="001243DC" w:rsidP="001243DC">
      <w:pPr>
        <w:autoSpaceDE w:val="0"/>
        <w:autoSpaceDN w:val="0"/>
        <w:adjustRightInd w:val="0"/>
        <w:spacing w:after="0" w:line="240" w:lineRule="auto"/>
        <w:jc w:val="both"/>
        <w:rPr>
          <w:rFonts w:ascii="Times New Roman" w:hAnsi="Times New Roman"/>
          <w:sz w:val="24"/>
          <w:szCs w:val="24"/>
        </w:rPr>
      </w:pPr>
    </w:p>
    <w:p w:rsidR="005F2FAB" w:rsidRPr="005F2FAB" w:rsidRDefault="005F2FAB" w:rsidP="005F2FAB">
      <w:pPr>
        <w:spacing w:after="0" w:line="240" w:lineRule="auto"/>
        <w:contextualSpacing/>
        <w:jc w:val="center"/>
        <w:rPr>
          <w:rFonts w:ascii="Monotype Corsiva" w:hAnsi="Monotype Corsiva"/>
          <w:sz w:val="28"/>
          <w:szCs w:val="32"/>
        </w:rPr>
      </w:pPr>
      <w:r w:rsidRPr="005F2FAB">
        <w:rPr>
          <w:rFonts w:ascii="Monotype Corsiva" w:hAnsi="Monotype Corsiva"/>
          <w:sz w:val="28"/>
          <w:szCs w:val="32"/>
        </w:rPr>
        <w:t>Уважаемые жители и гости Сельского поселения «Пустозерский сельсовет» ЗР НАО!</w:t>
      </w:r>
    </w:p>
    <w:p w:rsidR="005F2FAB" w:rsidRPr="005F2FAB" w:rsidRDefault="005F2FAB" w:rsidP="005F2FAB">
      <w:pPr>
        <w:spacing w:after="0" w:line="240" w:lineRule="auto"/>
        <w:contextualSpacing/>
        <w:jc w:val="center"/>
        <w:rPr>
          <w:rFonts w:ascii="Monotype Corsiva" w:hAnsi="Monotype Corsiva"/>
          <w:sz w:val="28"/>
          <w:szCs w:val="32"/>
        </w:rPr>
      </w:pPr>
      <w:r w:rsidRPr="005F2FAB">
        <w:rPr>
          <w:rFonts w:ascii="Monotype Corsiva" w:hAnsi="Monotype Corsiva"/>
          <w:sz w:val="28"/>
          <w:szCs w:val="32"/>
        </w:rPr>
        <w:t>Администрация и Совет депутатов Сельского</w:t>
      </w:r>
    </w:p>
    <w:p w:rsidR="005F2FAB" w:rsidRPr="005F2FAB" w:rsidRDefault="005F2FAB" w:rsidP="005F2FAB">
      <w:pPr>
        <w:spacing w:after="0" w:line="240" w:lineRule="auto"/>
        <w:contextualSpacing/>
        <w:jc w:val="center"/>
        <w:rPr>
          <w:rFonts w:ascii="Monotype Corsiva" w:hAnsi="Monotype Corsiva"/>
          <w:sz w:val="28"/>
          <w:szCs w:val="32"/>
        </w:rPr>
      </w:pPr>
      <w:r w:rsidRPr="005F2FAB">
        <w:rPr>
          <w:rFonts w:ascii="Monotype Corsiva" w:hAnsi="Monotype Corsiva"/>
          <w:sz w:val="28"/>
          <w:szCs w:val="32"/>
        </w:rPr>
        <w:t>поселения «Пустозерский сельсовет» ЗР НАО</w:t>
      </w:r>
    </w:p>
    <w:p w:rsidR="005F2FAB" w:rsidRPr="005F2FAB" w:rsidRDefault="005F2FAB" w:rsidP="005F2FAB">
      <w:pPr>
        <w:spacing w:after="0" w:line="240" w:lineRule="auto"/>
        <w:contextualSpacing/>
        <w:jc w:val="center"/>
        <w:rPr>
          <w:rFonts w:ascii="Monotype Corsiva" w:hAnsi="Monotype Corsiva"/>
          <w:sz w:val="28"/>
          <w:szCs w:val="32"/>
        </w:rPr>
      </w:pPr>
      <w:r w:rsidRPr="005F2FAB">
        <w:rPr>
          <w:rFonts w:ascii="Monotype Corsiva" w:hAnsi="Monotype Corsiva"/>
          <w:sz w:val="28"/>
          <w:szCs w:val="32"/>
        </w:rPr>
        <w:t>сердечно поздравляют вас и ваших близких  с Великим праздником - Днём Победы!</w:t>
      </w:r>
    </w:p>
    <w:p w:rsidR="005F2FAB" w:rsidRPr="005F2FAB" w:rsidRDefault="005F2FAB" w:rsidP="005F2FAB">
      <w:pPr>
        <w:spacing w:before="240" w:after="0" w:line="240" w:lineRule="auto"/>
        <w:contextualSpacing/>
        <w:jc w:val="center"/>
        <w:rPr>
          <w:rFonts w:ascii="Monotype Corsiva" w:hAnsi="Monotype Corsiva"/>
          <w:sz w:val="28"/>
          <w:szCs w:val="32"/>
        </w:rPr>
      </w:pPr>
      <w:r w:rsidRPr="005F2FAB">
        <w:rPr>
          <w:rFonts w:ascii="Monotype Corsiva" w:hAnsi="Monotype Corsiva"/>
          <w:sz w:val="28"/>
          <w:szCs w:val="32"/>
        </w:rPr>
        <w:t>Самый дорогой и любимый народный праздник, общий для всех: ветеранов, их детей, внуков и правнуков. Это частичка истории каждой семьи. Это день священной памяти  о тех, кто сложил свою голову на полях сражений и отдал жизнь в борьбе с фашизмом.</w:t>
      </w:r>
    </w:p>
    <w:p w:rsidR="005F2FAB" w:rsidRPr="005F2FAB" w:rsidRDefault="005F2FAB" w:rsidP="005F2FAB">
      <w:pPr>
        <w:spacing w:before="240" w:after="0" w:line="240" w:lineRule="auto"/>
        <w:contextualSpacing/>
        <w:jc w:val="center"/>
        <w:rPr>
          <w:rFonts w:ascii="Monotype Corsiva" w:hAnsi="Monotype Corsiva"/>
          <w:sz w:val="28"/>
          <w:szCs w:val="32"/>
        </w:rPr>
      </w:pPr>
      <w:r w:rsidRPr="005F2FAB">
        <w:rPr>
          <w:rFonts w:ascii="Monotype Corsiva" w:hAnsi="Monotype Corsiva"/>
          <w:sz w:val="28"/>
          <w:szCs w:val="32"/>
        </w:rPr>
        <w:t>Этот замечательный праздник соединяет в себе и горечь огромных трагических потерь, и большую радост</w:t>
      </w:r>
      <w:r>
        <w:rPr>
          <w:rFonts w:ascii="Monotype Corsiva" w:hAnsi="Monotype Corsiva"/>
          <w:sz w:val="28"/>
          <w:szCs w:val="32"/>
        </w:rPr>
        <w:t xml:space="preserve">ь долгожданной Великой Победы. </w:t>
      </w:r>
      <w:r w:rsidRPr="005F2FAB">
        <w:rPr>
          <w:rFonts w:ascii="Monotype Corsiva" w:hAnsi="Monotype Corsiva"/>
          <w:sz w:val="28"/>
          <w:szCs w:val="32"/>
        </w:rPr>
        <w:t>Пусть всегда будет мир без войны!</w:t>
      </w:r>
    </w:p>
    <w:p w:rsidR="005F2FAB" w:rsidRPr="005F2FAB" w:rsidRDefault="005F2FAB" w:rsidP="005F2FAB">
      <w:pPr>
        <w:spacing w:after="0" w:line="240" w:lineRule="auto"/>
        <w:contextualSpacing/>
        <w:jc w:val="center"/>
        <w:rPr>
          <w:rFonts w:ascii="Monotype Corsiva" w:hAnsi="Monotype Corsiva"/>
          <w:sz w:val="28"/>
          <w:szCs w:val="32"/>
        </w:rPr>
      </w:pPr>
      <w:r w:rsidRPr="005F2FAB">
        <w:rPr>
          <w:rFonts w:ascii="Monotype Corsiva" w:hAnsi="Monotype Corsiva"/>
          <w:sz w:val="28"/>
          <w:szCs w:val="32"/>
        </w:rPr>
        <w:t>Желаем вам доброго здоровья, счастья и уверенности в благополучном будущем!</w:t>
      </w:r>
    </w:p>
    <w:p w:rsidR="005F2FAB" w:rsidRDefault="005F2FAB" w:rsidP="005F2FAB">
      <w:pPr>
        <w:spacing w:after="0" w:line="240" w:lineRule="auto"/>
        <w:contextualSpacing/>
        <w:rPr>
          <w:rFonts w:ascii="Monotype Corsiva" w:hAnsi="Monotype Corsiva"/>
          <w:sz w:val="28"/>
          <w:szCs w:val="32"/>
        </w:rPr>
      </w:pPr>
    </w:p>
    <w:p w:rsidR="005F2FAB" w:rsidRPr="005F2FAB" w:rsidRDefault="005F2FAB" w:rsidP="005F2FAB">
      <w:pPr>
        <w:spacing w:after="0" w:line="240" w:lineRule="auto"/>
        <w:contextualSpacing/>
        <w:rPr>
          <w:rFonts w:ascii="Monotype Corsiva" w:hAnsi="Monotype Corsiva"/>
          <w:sz w:val="28"/>
          <w:szCs w:val="32"/>
        </w:rPr>
      </w:pPr>
      <w:r w:rsidRPr="005F2FAB">
        <w:rPr>
          <w:rFonts w:ascii="Monotype Corsiva" w:hAnsi="Monotype Corsiva"/>
          <w:sz w:val="28"/>
          <w:szCs w:val="32"/>
        </w:rPr>
        <w:t>С уважением, Глава Сельского поселения</w:t>
      </w:r>
    </w:p>
    <w:p w:rsidR="005F2FAB" w:rsidRPr="005F2FAB" w:rsidRDefault="005F2FAB" w:rsidP="005F2FAB">
      <w:pPr>
        <w:spacing w:after="0" w:line="240" w:lineRule="auto"/>
        <w:contextualSpacing/>
        <w:rPr>
          <w:rFonts w:ascii="Monotype Corsiva" w:hAnsi="Monotype Corsiva"/>
          <w:sz w:val="28"/>
          <w:szCs w:val="32"/>
        </w:rPr>
      </w:pPr>
      <w:r w:rsidRPr="005F2FAB">
        <w:rPr>
          <w:rFonts w:ascii="Monotype Corsiva" w:hAnsi="Monotype Corsiva"/>
          <w:sz w:val="28"/>
          <w:szCs w:val="32"/>
        </w:rPr>
        <w:t>«Пустозерский сельсовет» ЗР НАО С.М.Макарова</w:t>
      </w:r>
    </w:p>
    <w:p w:rsidR="001243DC" w:rsidRPr="001A1D69" w:rsidRDefault="001243DC" w:rsidP="005F2FAB">
      <w:pPr>
        <w:autoSpaceDE w:val="0"/>
        <w:autoSpaceDN w:val="0"/>
        <w:adjustRightInd w:val="0"/>
        <w:spacing w:after="0" w:line="240" w:lineRule="auto"/>
        <w:jc w:val="both"/>
        <w:rPr>
          <w:rFonts w:ascii="Times New Roman" w:hAnsi="Times New Roman"/>
          <w:sz w:val="24"/>
          <w:szCs w:val="24"/>
        </w:rPr>
      </w:pPr>
    </w:p>
    <w:p w:rsidR="008D6104" w:rsidRDefault="008D6104" w:rsidP="00712DAA">
      <w:pPr>
        <w:pStyle w:val="ConsPlusNormal"/>
        <w:outlineLvl w:val="0"/>
        <w:rPr>
          <w:rFonts w:ascii="Times New Roman" w:hAnsi="Times New Roman" w:cs="Times New Roman"/>
          <w:sz w:val="24"/>
          <w:szCs w:val="24"/>
        </w:rPr>
      </w:pPr>
    </w:p>
    <w:p w:rsidR="00F97EC5" w:rsidRDefault="00F97EC5" w:rsidP="00712DAA">
      <w:pPr>
        <w:pStyle w:val="ConsPlusNormal"/>
        <w:outlineLvl w:val="0"/>
        <w:rPr>
          <w:rFonts w:ascii="Times New Roman" w:hAnsi="Times New Roman" w:cs="Times New Roman"/>
          <w:sz w:val="24"/>
          <w:szCs w:val="24"/>
        </w:rPr>
      </w:pPr>
    </w:p>
    <w:p w:rsidR="002410EA" w:rsidRDefault="002410EA" w:rsidP="00712DAA">
      <w:pPr>
        <w:pStyle w:val="ConsPlusNormal"/>
        <w:outlineLvl w:val="0"/>
        <w:rPr>
          <w:rFonts w:ascii="Times New Roman" w:hAnsi="Times New Roman" w:cs="Times New Roman"/>
          <w:sz w:val="24"/>
          <w:szCs w:val="24"/>
        </w:rPr>
      </w:pPr>
    </w:p>
    <w:p w:rsidR="002410EA" w:rsidRDefault="002410EA" w:rsidP="00712DAA">
      <w:pPr>
        <w:pStyle w:val="ConsPlusNormal"/>
        <w:outlineLvl w:val="0"/>
        <w:rPr>
          <w:rFonts w:ascii="Times New Roman" w:hAnsi="Times New Roman" w:cs="Times New Roman"/>
          <w:sz w:val="24"/>
          <w:szCs w:val="24"/>
        </w:rPr>
      </w:pPr>
    </w:p>
    <w:p w:rsidR="00E87F32" w:rsidRPr="007B6DBE" w:rsidRDefault="002B1E5C" w:rsidP="00E87F32">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1243DC">
        <w:rPr>
          <w:rFonts w:ascii="Times New Roman" w:hAnsi="Times New Roman" w:cs="Times New Roman"/>
          <w:sz w:val="16"/>
          <w:szCs w:val="16"/>
        </w:rPr>
        <w:t>11</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p w:rsidR="00F97EC5" w:rsidRPr="007B6DBE" w:rsidRDefault="00F97EC5">
      <w:pPr>
        <w:contextualSpacing/>
        <w:rPr>
          <w:sz w:val="16"/>
          <w:szCs w:val="16"/>
        </w:rPr>
      </w:pPr>
    </w:p>
    <w:sectPr w:rsidR="00F97EC5" w:rsidRPr="007B6DBE" w:rsidSect="00F97EC5">
      <w:headerReference w:type="default" r:id="rId15"/>
      <w:pgSz w:w="11906" w:h="16838"/>
      <w:pgMar w:top="284"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0A7" w:rsidRDefault="001E40A7" w:rsidP="004605AB">
      <w:pPr>
        <w:spacing w:after="0" w:line="240" w:lineRule="auto"/>
      </w:pPr>
      <w:r>
        <w:separator/>
      </w:r>
    </w:p>
  </w:endnote>
  <w:endnote w:type="continuationSeparator" w:id="1">
    <w:p w:rsidR="001E40A7" w:rsidRDefault="001E40A7"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charset w:val="CC"/>
    <w:family w:val="roman"/>
    <w:pitch w:val="variable"/>
    <w:sig w:usb0="E0000AFF" w:usb1="500078FF" w:usb2="00000021" w:usb3="00000000" w:csb0="000001BF"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0A7" w:rsidRDefault="001E40A7" w:rsidP="004605AB">
      <w:pPr>
        <w:spacing w:after="0" w:line="240" w:lineRule="auto"/>
      </w:pPr>
      <w:r>
        <w:separator/>
      </w:r>
    </w:p>
  </w:footnote>
  <w:footnote w:type="continuationSeparator" w:id="1">
    <w:p w:rsidR="001E40A7" w:rsidRDefault="001E40A7"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80B" w:rsidRDefault="000A680B"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279704B"/>
    <w:multiLevelType w:val="multilevel"/>
    <w:tmpl w:val="01A44954"/>
    <w:lvl w:ilvl="0">
      <w:start w:val="1"/>
      <w:numFmt w:val="decimal"/>
      <w:lvlText w:val="%1."/>
      <w:lvlJc w:val="left"/>
      <w:pPr>
        <w:ind w:left="930" w:hanging="930"/>
      </w:pPr>
      <w:rPr>
        <w:rFonts w:hint="default"/>
      </w:rPr>
    </w:lvl>
    <w:lvl w:ilvl="1">
      <w:start w:val="1"/>
      <w:numFmt w:val="decimal"/>
      <w:lvlText w:val="%1.%2."/>
      <w:lvlJc w:val="left"/>
      <w:pPr>
        <w:ind w:left="1470" w:hanging="930"/>
      </w:pPr>
      <w:rPr>
        <w:rFonts w:hint="default"/>
      </w:rPr>
    </w:lvl>
    <w:lvl w:ilvl="2">
      <w:start w:val="1"/>
      <w:numFmt w:val="decimal"/>
      <w:lvlText w:val="%1.%2.%3."/>
      <w:lvlJc w:val="left"/>
      <w:pPr>
        <w:ind w:left="2010" w:hanging="930"/>
      </w:pPr>
      <w:rPr>
        <w:rFonts w:hint="default"/>
      </w:rPr>
    </w:lvl>
    <w:lvl w:ilvl="3">
      <w:start w:val="1"/>
      <w:numFmt w:val="decimal"/>
      <w:lvlText w:val="%1.%2.%3.%4."/>
      <w:lvlJc w:val="left"/>
      <w:pPr>
        <w:ind w:left="2550" w:hanging="93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5A92F33"/>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596686"/>
    <w:multiLevelType w:val="hybridMultilevel"/>
    <w:tmpl w:val="89982AAC"/>
    <w:lvl w:ilvl="0" w:tplc="71C2796C">
      <w:start w:val="1"/>
      <w:numFmt w:val="decimal"/>
      <w:suff w:val="space"/>
      <w:lvlText w:val="%1."/>
      <w:lvlJc w:val="left"/>
      <w:pPr>
        <w:ind w:left="0" w:firstLine="709"/>
      </w:pPr>
      <w:rPr>
        <w:rFonts w:hint="default"/>
        <w:i w:val="0"/>
      </w:rPr>
    </w:lvl>
    <w:lvl w:ilvl="1" w:tplc="5840E970">
      <w:start w:val="1"/>
      <w:numFmt w:val="decimal"/>
      <w:lvlText w:val="%2)"/>
      <w:lvlJc w:val="left"/>
      <w:pPr>
        <w:ind w:left="780" w:firstLine="64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3"/>
  </w:num>
  <w:num w:numId="3">
    <w:abstractNumId w:val="4"/>
  </w:num>
  <w:num w:numId="4">
    <w:abstractNumId w:val="18"/>
  </w:num>
  <w:num w:numId="5">
    <w:abstractNumId w:val="1"/>
  </w:num>
  <w:num w:numId="6">
    <w:abstractNumId w:val="3"/>
  </w:num>
  <w:num w:numId="7">
    <w:abstractNumId w:val="14"/>
  </w:num>
  <w:num w:numId="8">
    <w:abstractNumId w:val="16"/>
  </w:num>
  <w:num w:numId="9">
    <w:abstractNumId w:val="11"/>
  </w:num>
  <w:num w:numId="10">
    <w:abstractNumId w:val="17"/>
  </w:num>
  <w:num w:numId="11">
    <w:abstractNumId w:val="12"/>
  </w:num>
  <w:num w:numId="12">
    <w:abstractNumId w:val="10"/>
  </w:num>
  <w:num w:numId="13">
    <w:abstractNumId w:val="6"/>
  </w:num>
  <w:num w:numId="14">
    <w:abstractNumId w:val="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 w:numId="18">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668F"/>
    <w:rsid w:val="00010479"/>
    <w:rsid w:val="00016AE4"/>
    <w:rsid w:val="00030754"/>
    <w:rsid w:val="00033D62"/>
    <w:rsid w:val="00035D38"/>
    <w:rsid w:val="000440A4"/>
    <w:rsid w:val="00045AAF"/>
    <w:rsid w:val="00071501"/>
    <w:rsid w:val="00075E12"/>
    <w:rsid w:val="00082207"/>
    <w:rsid w:val="000A2CFE"/>
    <w:rsid w:val="000A680B"/>
    <w:rsid w:val="000B297A"/>
    <w:rsid w:val="000C2342"/>
    <w:rsid w:val="000D6E91"/>
    <w:rsid w:val="000D735E"/>
    <w:rsid w:val="000E0227"/>
    <w:rsid w:val="000E0533"/>
    <w:rsid w:val="000F52C7"/>
    <w:rsid w:val="000F77A9"/>
    <w:rsid w:val="00110CF6"/>
    <w:rsid w:val="00117A02"/>
    <w:rsid w:val="00120F3D"/>
    <w:rsid w:val="001243DC"/>
    <w:rsid w:val="001304E0"/>
    <w:rsid w:val="00130519"/>
    <w:rsid w:val="001333EF"/>
    <w:rsid w:val="00134A52"/>
    <w:rsid w:val="00137F83"/>
    <w:rsid w:val="00142554"/>
    <w:rsid w:val="00146790"/>
    <w:rsid w:val="00147214"/>
    <w:rsid w:val="00170294"/>
    <w:rsid w:val="00180A89"/>
    <w:rsid w:val="0018208A"/>
    <w:rsid w:val="001866CD"/>
    <w:rsid w:val="001867DF"/>
    <w:rsid w:val="001937A2"/>
    <w:rsid w:val="00196344"/>
    <w:rsid w:val="00197EC4"/>
    <w:rsid w:val="001B13C7"/>
    <w:rsid w:val="001B2F3F"/>
    <w:rsid w:val="001C395C"/>
    <w:rsid w:val="001D4870"/>
    <w:rsid w:val="001E40A7"/>
    <w:rsid w:val="001E5408"/>
    <w:rsid w:val="00204155"/>
    <w:rsid w:val="00205A56"/>
    <w:rsid w:val="002119C3"/>
    <w:rsid w:val="002245C5"/>
    <w:rsid w:val="002410EA"/>
    <w:rsid w:val="00247BEF"/>
    <w:rsid w:val="002530E6"/>
    <w:rsid w:val="002562AD"/>
    <w:rsid w:val="002608A0"/>
    <w:rsid w:val="00266697"/>
    <w:rsid w:val="002825CA"/>
    <w:rsid w:val="0029272D"/>
    <w:rsid w:val="002A185A"/>
    <w:rsid w:val="002A1C7A"/>
    <w:rsid w:val="002A62CD"/>
    <w:rsid w:val="002B1E5C"/>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4AB"/>
    <w:rsid w:val="00316F62"/>
    <w:rsid w:val="00317404"/>
    <w:rsid w:val="00320D27"/>
    <w:rsid w:val="00326EED"/>
    <w:rsid w:val="003408A8"/>
    <w:rsid w:val="0034199C"/>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3B"/>
    <w:rsid w:val="004E06BA"/>
    <w:rsid w:val="004E579A"/>
    <w:rsid w:val="004F1B41"/>
    <w:rsid w:val="004F2514"/>
    <w:rsid w:val="004F7018"/>
    <w:rsid w:val="0050250C"/>
    <w:rsid w:val="005068F7"/>
    <w:rsid w:val="00515AEB"/>
    <w:rsid w:val="005175DE"/>
    <w:rsid w:val="00517EA6"/>
    <w:rsid w:val="00524819"/>
    <w:rsid w:val="00524917"/>
    <w:rsid w:val="00542FA0"/>
    <w:rsid w:val="0054471E"/>
    <w:rsid w:val="005477A1"/>
    <w:rsid w:val="0055370A"/>
    <w:rsid w:val="00560252"/>
    <w:rsid w:val="005632D4"/>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1A07"/>
    <w:rsid w:val="005C20D8"/>
    <w:rsid w:val="005D10B5"/>
    <w:rsid w:val="005D49F1"/>
    <w:rsid w:val="005D5E8B"/>
    <w:rsid w:val="005E02DD"/>
    <w:rsid w:val="005E4088"/>
    <w:rsid w:val="005E7D9C"/>
    <w:rsid w:val="005F2FAB"/>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93762"/>
    <w:rsid w:val="00695030"/>
    <w:rsid w:val="006A2267"/>
    <w:rsid w:val="006A7542"/>
    <w:rsid w:val="006C30A4"/>
    <w:rsid w:val="006C4662"/>
    <w:rsid w:val="006D2E58"/>
    <w:rsid w:val="006D544D"/>
    <w:rsid w:val="006D5B4D"/>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71F19"/>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D6104"/>
    <w:rsid w:val="008E07C0"/>
    <w:rsid w:val="008E15BC"/>
    <w:rsid w:val="008F6B42"/>
    <w:rsid w:val="0091093A"/>
    <w:rsid w:val="0091582C"/>
    <w:rsid w:val="00924D47"/>
    <w:rsid w:val="00934B8F"/>
    <w:rsid w:val="00941B3B"/>
    <w:rsid w:val="00945126"/>
    <w:rsid w:val="00946085"/>
    <w:rsid w:val="009504AC"/>
    <w:rsid w:val="00952691"/>
    <w:rsid w:val="00954A4A"/>
    <w:rsid w:val="00963595"/>
    <w:rsid w:val="00963984"/>
    <w:rsid w:val="00970A95"/>
    <w:rsid w:val="009719F7"/>
    <w:rsid w:val="009768D7"/>
    <w:rsid w:val="00986C9B"/>
    <w:rsid w:val="00987E90"/>
    <w:rsid w:val="00990BC9"/>
    <w:rsid w:val="0099166B"/>
    <w:rsid w:val="00993778"/>
    <w:rsid w:val="00995F2F"/>
    <w:rsid w:val="009A0B2A"/>
    <w:rsid w:val="009A2743"/>
    <w:rsid w:val="009C17E4"/>
    <w:rsid w:val="009C1B7E"/>
    <w:rsid w:val="009C5FDC"/>
    <w:rsid w:val="009D0C11"/>
    <w:rsid w:val="009D13C6"/>
    <w:rsid w:val="009E12EF"/>
    <w:rsid w:val="009E465D"/>
    <w:rsid w:val="009E7458"/>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2041"/>
    <w:rsid w:val="00AC4BE5"/>
    <w:rsid w:val="00AC665F"/>
    <w:rsid w:val="00AD19A0"/>
    <w:rsid w:val="00AE1A85"/>
    <w:rsid w:val="00AE1D6B"/>
    <w:rsid w:val="00AE4F34"/>
    <w:rsid w:val="00AE5F35"/>
    <w:rsid w:val="00AE71BF"/>
    <w:rsid w:val="00AF2AF8"/>
    <w:rsid w:val="00AF6ECC"/>
    <w:rsid w:val="00B0081E"/>
    <w:rsid w:val="00B05FA4"/>
    <w:rsid w:val="00B0702A"/>
    <w:rsid w:val="00B11CB7"/>
    <w:rsid w:val="00B12892"/>
    <w:rsid w:val="00B25F57"/>
    <w:rsid w:val="00B33B0D"/>
    <w:rsid w:val="00B61D75"/>
    <w:rsid w:val="00B647DC"/>
    <w:rsid w:val="00B7189B"/>
    <w:rsid w:val="00B72585"/>
    <w:rsid w:val="00B74516"/>
    <w:rsid w:val="00B8502A"/>
    <w:rsid w:val="00B90311"/>
    <w:rsid w:val="00B90EF9"/>
    <w:rsid w:val="00B93ED7"/>
    <w:rsid w:val="00BA0D71"/>
    <w:rsid w:val="00BA18C1"/>
    <w:rsid w:val="00BA5055"/>
    <w:rsid w:val="00BB3596"/>
    <w:rsid w:val="00BB4FDF"/>
    <w:rsid w:val="00BB72B8"/>
    <w:rsid w:val="00BF0DFF"/>
    <w:rsid w:val="00BF18AE"/>
    <w:rsid w:val="00BF5B7F"/>
    <w:rsid w:val="00BF6149"/>
    <w:rsid w:val="00BF7381"/>
    <w:rsid w:val="00C05ACE"/>
    <w:rsid w:val="00C064B8"/>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B0D47"/>
    <w:rsid w:val="00CD396F"/>
    <w:rsid w:val="00CE21FF"/>
    <w:rsid w:val="00CE3E9C"/>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94FA9"/>
    <w:rsid w:val="00EA3686"/>
    <w:rsid w:val="00EB637A"/>
    <w:rsid w:val="00EF30B8"/>
    <w:rsid w:val="00EF4D88"/>
    <w:rsid w:val="00EF54BC"/>
    <w:rsid w:val="00F127CD"/>
    <w:rsid w:val="00F21EBD"/>
    <w:rsid w:val="00F3210F"/>
    <w:rsid w:val="00F32547"/>
    <w:rsid w:val="00F365E0"/>
    <w:rsid w:val="00F4504B"/>
    <w:rsid w:val="00F479A0"/>
    <w:rsid w:val="00F51B2B"/>
    <w:rsid w:val="00F54607"/>
    <w:rsid w:val="00F66272"/>
    <w:rsid w:val="00F732A7"/>
    <w:rsid w:val="00F85A27"/>
    <w:rsid w:val="00F868EB"/>
    <w:rsid w:val="00F95A42"/>
    <w:rsid w:val="00F97EC5"/>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7EFDB57193D14C5CA77D87BF5F40A6C834F41B592B002D2154331DE91F95219LBD5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7EFDB57193D14C5CA77C676E398566681421CB995B30E81491C6A83C6F0584EF2624EF10DBCF5D3L6D3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7EFDB57193D14C5CA77C676E3985666844018BF95B9538B41456681C1FF0759F52B42F00DBCF4LDD1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47EFDB57193D14C5CA77C676E3985666824718BC9FBB0E81491C6A83C6LFD0L" TargetMode="External"/><Relationship Id="rId4" Type="http://schemas.openxmlformats.org/officeDocument/2006/relationships/settings" Target="settings.xml"/><Relationship Id="rId9" Type="http://schemas.openxmlformats.org/officeDocument/2006/relationships/hyperlink" Target="consultantplus://offline/ref=76C1E6E90A65838D689702D5BE203E31FA95F180EE73702670FFA9555E9DA765DCD75828CF1C125F3CYEJ" TargetMode="External"/><Relationship Id="rId14" Type="http://schemas.openxmlformats.org/officeDocument/2006/relationships/hyperlink" Target="consultantplus://offline/ref=47EFDB57193D14C5CA77C676E398566683451BB094B40E81491C6A83C6LFD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22</Pages>
  <Words>23199</Words>
  <Characters>132239</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335</cp:revision>
  <cp:lastPrinted>2022-05-06T07:14:00Z</cp:lastPrinted>
  <dcterms:created xsi:type="dcterms:W3CDTF">2021-03-26T06:45:00Z</dcterms:created>
  <dcterms:modified xsi:type="dcterms:W3CDTF">2022-05-06T07:17:00Z</dcterms:modified>
</cp:coreProperties>
</file>