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F08" w:rsidRDefault="00273F08" w:rsidP="005D5E8B">
      <w:pPr>
        <w:pStyle w:val="a5"/>
        <w:ind w:right="-737"/>
        <w:contextualSpacing/>
        <w:jc w:val="center"/>
        <w:rPr>
          <w:sz w:val="18"/>
          <w:szCs w:val="18"/>
        </w:rPr>
      </w:pPr>
    </w:p>
    <w:p w:rsidR="00273F08" w:rsidRDefault="00273F08" w:rsidP="005D5E8B">
      <w:pPr>
        <w:pStyle w:val="a5"/>
        <w:ind w:right="-737"/>
        <w:contextualSpacing/>
        <w:jc w:val="center"/>
        <w:rPr>
          <w:sz w:val="18"/>
          <w:szCs w:val="18"/>
        </w:rPr>
      </w:pPr>
    </w:p>
    <w:p w:rsidR="00273F08" w:rsidRDefault="00273F08" w:rsidP="005D5E8B">
      <w:pPr>
        <w:pStyle w:val="a5"/>
        <w:ind w:right="-737"/>
        <w:contextualSpacing/>
        <w:jc w:val="center"/>
        <w:rPr>
          <w:sz w:val="18"/>
          <w:szCs w:val="18"/>
        </w:rPr>
      </w:pPr>
    </w:p>
    <w:p w:rsidR="005D5E8B" w:rsidRPr="00580D3B" w:rsidRDefault="005D5E8B" w:rsidP="005D5E8B">
      <w:pPr>
        <w:pStyle w:val="a5"/>
        <w:ind w:right="-737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Информационный  бюллетень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муниципального образования «Пустозерский сельсовет» Ненецкого автономного округа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80D3B">
        <w:rPr>
          <w:rFonts w:ascii="Times New Roman" w:hAnsi="Times New Roman" w:cs="Times New Roman"/>
          <w:sz w:val="18"/>
          <w:szCs w:val="18"/>
        </w:rPr>
        <w:t xml:space="preserve">* * * * * * * * * * * * * * * * * * * * * * * * * * * * * * * * * * * * </w:t>
      </w:r>
    </w:p>
    <w:p w:rsidR="005D5E8B" w:rsidRPr="00580D3B" w:rsidRDefault="00E64DE0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984885</wp:posOffset>
                </wp:positionV>
                <wp:extent cx="1043305" cy="1043305"/>
                <wp:effectExtent l="9525" t="10160" r="1397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305" cy="104330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533" w:rsidRDefault="00571533" w:rsidP="005D5E8B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№ 06</w:t>
                            </w:r>
                          </w:p>
                          <w:p w:rsidR="00571533" w:rsidRDefault="00571533" w:rsidP="005D5E8B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03</w:t>
                            </w:r>
                          </w:p>
                          <w:p w:rsidR="00571533" w:rsidRDefault="00571533" w:rsidP="005D5E8B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марта</w:t>
                            </w:r>
                          </w:p>
                          <w:p w:rsidR="00571533" w:rsidRDefault="00571533" w:rsidP="005D5E8B">
                            <w:pPr>
                              <w:pStyle w:val="a7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left:0;text-align:left;margin-left:415.95pt;margin-top:77.55pt;width:82.15pt;height:8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">
                <v:textbox>
                  <w:txbxContent>
                    <w:p w:rsidR="00571533" w:rsidRDefault="00571533" w:rsidP="005D5E8B">
                      <w:pPr>
                        <w:pStyle w:val="a7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№ 06</w:t>
                      </w:r>
                    </w:p>
                    <w:p w:rsidR="00571533" w:rsidRDefault="00571533" w:rsidP="005D5E8B">
                      <w:pPr>
                        <w:pStyle w:val="a7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03</w:t>
                      </w:r>
                    </w:p>
                    <w:p w:rsidR="00571533" w:rsidRDefault="00571533" w:rsidP="005D5E8B">
                      <w:pPr>
                        <w:pStyle w:val="a7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марта</w:t>
                      </w:r>
                    </w:p>
                    <w:p w:rsidR="00571533" w:rsidRDefault="00571533" w:rsidP="005D5E8B">
                      <w:pPr>
                        <w:pStyle w:val="a7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117475</wp:posOffset>
                </wp:positionV>
                <wp:extent cx="4114800" cy="914400"/>
                <wp:effectExtent l="13335" t="0" r="5715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4DE0" w:rsidRDefault="00E64DE0" w:rsidP="00E64DE0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СЕЛЬСКИЕ    НОВОСТИ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left:0;text-align:left;margin-left:81.75pt;margin-top:9.25pt;width:324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" filled="f" stroked="f">
                <o:lock v:ext="edit" shapetype="t"/>
                <v:textbox style="mso-fit-shape-to-text:t">
                  <w:txbxContent>
                    <w:p w:rsidR="00E64DE0" w:rsidRDefault="00E64DE0" w:rsidP="00E64DE0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СЕЛЬСКИЕ    НОВОСТИ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5D5E8B" w:rsidRPr="00580D3B" w:rsidTr="005D5E8B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8B" w:rsidRPr="00580D3B" w:rsidRDefault="005D5E8B" w:rsidP="005D5E8B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80D3B">
              <w:rPr>
                <w:rFonts w:ascii="Times New Roman" w:hAnsi="Times New Roman"/>
                <w:b/>
                <w:sz w:val="18"/>
                <w:szCs w:val="18"/>
              </w:rPr>
              <w:t xml:space="preserve">    ОФИЦИАЛЬНО</w:t>
            </w:r>
          </w:p>
        </w:tc>
      </w:tr>
    </w:tbl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71533" w:rsidRPr="00A73B42" w:rsidRDefault="00571533" w:rsidP="00571533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  <w:r w:rsidRPr="00A73B42">
        <w:rPr>
          <w:rFonts w:ascii="Times New Roman" w:hAnsi="Times New Roman" w:cs="Times New Roman"/>
          <w:sz w:val="16"/>
          <w:szCs w:val="16"/>
        </w:rPr>
        <w:t>АДМИНИСТРАЦИЯ</w:t>
      </w:r>
    </w:p>
    <w:p w:rsidR="00571533" w:rsidRPr="00A73B42" w:rsidRDefault="00571533" w:rsidP="0057153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A73B42">
        <w:rPr>
          <w:rFonts w:ascii="Times New Roman" w:hAnsi="Times New Roman" w:cs="Times New Roman"/>
          <w:sz w:val="16"/>
          <w:szCs w:val="16"/>
        </w:rPr>
        <w:t>МУНИЦИПАЛЬНОГО ОБРАЗОВАНИЯ  «ПУСТОЗЕРСКИЙ СЕЛЬСОВЕТ»</w:t>
      </w:r>
    </w:p>
    <w:p w:rsidR="00571533" w:rsidRPr="00A73B42" w:rsidRDefault="00571533" w:rsidP="0057153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A73B42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571533" w:rsidRPr="00A73B42" w:rsidRDefault="00571533" w:rsidP="00571533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571533" w:rsidRPr="00A73B42" w:rsidRDefault="00571533" w:rsidP="00571533">
      <w:pPr>
        <w:pStyle w:val="ConsTitle"/>
        <w:ind w:right="0"/>
        <w:jc w:val="center"/>
        <w:rPr>
          <w:rFonts w:ascii="Times New Roman" w:hAnsi="Times New Roman"/>
          <w:szCs w:val="16"/>
        </w:rPr>
      </w:pPr>
      <w:r w:rsidRPr="00A73B42">
        <w:rPr>
          <w:rFonts w:ascii="Times New Roman" w:hAnsi="Times New Roman"/>
          <w:szCs w:val="16"/>
        </w:rPr>
        <w:t>ПОСТАНОВЛЕНИЕ</w:t>
      </w:r>
    </w:p>
    <w:p w:rsidR="00571533" w:rsidRPr="00A73B42" w:rsidRDefault="00571533" w:rsidP="00571533">
      <w:pPr>
        <w:pStyle w:val="ConsTitle"/>
        <w:ind w:right="0"/>
        <w:rPr>
          <w:rFonts w:ascii="Times New Roman" w:hAnsi="Times New Roman"/>
          <w:b w:val="0"/>
          <w:szCs w:val="16"/>
        </w:rPr>
      </w:pPr>
    </w:p>
    <w:p w:rsidR="00571533" w:rsidRPr="00A73B42" w:rsidRDefault="00571533" w:rsidP="00571533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u w:val="single"/>
        </w:rPr>
      </w:pPr>
      <w:r w:rsidRPr="00A73B42">
        <w:rPr>
          <w:rFonts w:ascii="Times New Roman" w:hAnsi="Times New Roman"/>
          <w:b/>
          <w:sz w:val="16"/>
          <w:szCs w:val="16"/>
          <w:u w:val="single"/>
        </w:rPr>
        <w:t>от</w:t>
      </w:r>
      <w:r w:rsidRPr="00A73B42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A73B42">
        <w:rPr>
          <w:rFonts w:ascii="Times New Roman" w:hAnsi="Times New Roman"/>
          <w:b/>
          <w:bCs/>
          <w:sz w:val="16"/>
          <w:szCs w:val="16"/>
          <w:u w:val="single"/>
        </w:rPr>
        <w:t xml:space="preserve"> 30.12.2020   №134 </w:t>
      </w:r>
    </w:p>
    <w:p w:rsidR="00571533" w:rsidRPr="00A73B42" w:rsidRDefault="00571533" w:rsidP="0057153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73B42">
        <w:rPr>
          <w:rFonts w:ascii="Times New Roman" w:hAnsi="Times New Roman"/>
          <w:sz w:val="16"/>
          <w:szCs w:val="16"/>
        </w:rPr>
        <w:t xml:space="preserve">село Оксино   </w:t>
      </w:r>
    </w:p>
    <w:p w:rsidR="00571533" w:rsidRPr="00A73B42" w:rsidRDefault="00571533" w:rsidP="0057153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73B42">
        <w:rPr>
          <w:rFonts w:ascii="Times New Roman" w:hAnsi="Times New Roman"/>
          <w:sz w:val="16"/>
          <w:szCs w:val="16"/>
        </w:rPr>
        <w:t>Ненецкий автономный округ</w:t>
      </w:r>
    </w:p>
    <w:p w:rsidR="00571533" w:rsidRPr="00A73B42" w:rsidRDefault="00571533" w:rsidP="0057153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73B42">
        <w:rPr>
          <w:rFonts w:ascii="Times New Roman" w:hAnsi="Times New Roman"/>
          <w:sz w:val="16"/>
          <w:szCs w:val="16"/>
        </w:rPr>
        <w:t xml:space="preserve"> </w:t>
      </w:r>
    </w:p>
    <w:p w:rsidR="00571533" w:rsidRPr="00A73B42" w:rsidRDefault="00571533" w:rsidP="0057153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6"/>
          <w:szCs w:val="16"/>
          <w:bdr w:val="none" w:sz="0" w:space="0" w:color="auto" w:frame="1"/>
        </w:rPr>
      </w:pPr>
      <w:r w:rsidRPr="00A73B42">
        <w:rPr>
          <w:rFonts w:ascii="Times New Roman" w:eastAsia="Times New Roman" w:hAnsi="Times New Roman" w:cs="Times New Roman"/>
          <w:color w:val="444444"/>
          <w:sz w:val="16"/>
          <w:szCs w:val="16"/>
          <w:bdr w:val="none" w:sz="0" w:space="0" w:color="auto" w:frame="1"/>
        </w:rPr>
        <w:t>ОБ  УТВЕРЖДЕНИИ  ПОЛОЖЕНИЯ  О  ПОРЯДКЕ  ОРГАНИЗАЦИИ  И  ПРОВЕДЕНИЯ  АВАРИЙНО-СПАСАТЕЛЬНЫХ  И  ДРУГИХ  НЕОТЛОЖНЫХ  РАБОТ  ПРИ  ВОЗНИКНОВЕНИИ  ЧРЕЗВЫЧАЙНЫХ  СИТУАЦИЙ  НА  ТЕРРИТОРИИ  МУНИЦИПАЛЬНОГО  ОБРАЗОВАНИЯ  «ПУСТОЗЕРСКИЙ СЕЛЬСОВЕТ» НЕНЕЦКОГО АВТОНОМНОГО ОКРУГА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16"/>
          <w:szCs w:val="16"/>
          <w:bdr w:val="none" w:sz="0" w:space="0" w:color="auto" w:frame="1"/>
        </w:rPr>
      </w:pP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 xml:space="preserve">   В соответствии с Федеральным законом от 21.12.1994 г. N 68-ФЗ «О защите населения и территорий от чрезвычайных ситуаций природного и техногенного характера», Федеральным законом от 22.08.1995 г. N 151-ФЗ «Об аварийно-спасательных службах и статусе спасателей», в целях совершенствования организации и проведения аварийно-спасательных и других неотложных работ при возникновении чрезвычайных ситуаций на территории муниципального образования  «Пустозерский</w:t>
      </w: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ab/>
        <w:t xml:space="preserve"> сельсовет» Ненецкого автономного округа, Администрация  муниципального образования  «Пустозерский сельсовет» Ненецкого автономного округа</w:t>
      </w:r>
      <w:r w:rsidRPr="00A73B4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73B42"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</w:rPr>
        <w:t>ПОСТАНОВЛЯЕТ</w:t>
      </w: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: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 xml:space="preserve">       1. Утвердить Положение о порядке организации и проведения аварийно-спасательных и других неотложных работ при возникновении чрезвычайных ситуаций на территории  муниципального образования  «Пустозерский</w:t>
      </w: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ab/>
        <w:t xml:space="preserve"> сельсовет» Ненецкого автономного округа (Приложение 1).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 xml:space="preserve">       2. </w:t>
      </w:r>
      <w:r w:rsidRPr="00A73B42">
        <w:rPr>
          <w:rFonts w:ascii="Times New Roman" w:hAnsi="Times New Roman"/>
          <w:sz w:val="16"/>
          <w:szCs w:val="16"/>
        </w:rPr>
        <w:t>Настоящее постановление вступает в силу после его официального опубликования (обнародования).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 xml:space="preserve">       3.Контроль за исполнением настоящего  постановления оставляю за собой.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Глава  муниципального  образования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«Пустозерский сельсовет»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Ненецкого автономного округа                                                              С.М.Макарова</w:t>
      </w:r>
    </w:p>
    <w:p w:rsidR="00571533" w:rsidRPr="00A73B42" w:rsidRDefault="00571533" w:rsidP="005715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6"/>
          <w:szCs w:val="16"/>
          <w:bdr w:val="none" w:sz="0" w:space="0" w:color="auto" w:frame="1"/>
        </w:rPr>
      </w:pPr>
    </w:p>
    <w:p w:rsidR="00571533" w:rsidRPr="00A73B42" w:rsidRDefault="00571533" w:rsidP="0057153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Приложение № 1</w:t>
      </w:r>
    </w:p>
    <w:p w:rsidR="00571533" w:rsidRPr="00A73B42" w:rsidRDefault="00571533" w:rsidP="0057153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к постановлению администрации</w:t>
      </w:r>
    </w:p>
    <w:p w:rsidR="00571533" w:rsidRPr="00A73B42" w:rsidRDefault="00571533" w:rsidP="0057153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МО «Пустозерский сельсовет» НАО</w:t>
      </w:r>
    </w:p>
    <w:p w:rsidR="00571533" w:rsidRPr="00A73B42" w:rsidRDefault="00571533" w:rsidP="0057153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от 30.12. 2020. № 134</w:t>
      </w:r>
    </w:p>
    <w:p w:rsidR="00571533" w:rsidRPr="00A73B42" w:rsidRDefault="00571533" w:rsidP="005715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</w:pPr>
    </w:p>
    <w:p w:rsidR="00571533" w:rsidRPr="00A73B42" w:rsidRDefault="00571533" w:rsidP="0057153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  <w:t>ПОЛОЖЕНИЕ</w:t>
      </w:r>
    </w:p>
    <w:p w:rsidR="00571533" w:rsidRPr="00A73B42" w:rsidRDefault="00571533" w:rsidP="0057153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о порядке организации и проведения аварийно-спасательных и других неотложных работ при возникновении чрезвычайных ситуаций</w:t>
      </w:r>
    </w:p>
    <w:p w:rsidR="00571533" w:rsidRPr="00A73B42" w:rsidRDefault="00571533" w:rsidP="0057153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 xml:space="preserve">на территории </w:t>
      </w:r>
      <w:r w:rsidRPr="00A73B42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</w:rPr>
        <w:t xml:space="preserve"> муниципального образования  «Пустозерский</w:t>
      </w:r>
      <w:r w:rsidRPr="00A73B42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</w:rPr>
        <w:tab/>
        <w:t xml:space="preserve"> сельсовет» Ненецкого автономного округа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1. Общие положения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1.1. Настоящее Положение определяет порядок организации и проведения аварийно-спасательных и других неотложных работ (далее — АСДНР) при возникновении чрезвычайных ситуаций муниципального и межмуниципального характера на территории муниципального образования  «Пустозерский</w:t>
      </w: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ab/>
        <w:t xml:space="preserve"> сельсовет» Ненецкого автономного округа (далее – МО), а также порядок взаимодействия сил и средств, участвующих в этих работах.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1.2. АСДНР проводятся силами и средствами АСФ МО, предприятий организаций и учреждений расположенных на территории МО 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1.3. Основные понятия, используемые в настоящем Положении, употребляются в том значении, в каком они использованы в </w:t>
      </w:r>
      <w:hyperlink r:id="rId8" w:history="1">
        <w:r w:rsidRPr="00A73B42"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Федеральных законах от 21.12.1994 N 68-ФЗ «О защите населения и территорий от чрезвычайных ситуаций природного и техногенного характера»</w:t>
        </w:r>
      </w:hyperlink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 и </w:t>
      </w:r>
      <w:hyperlink r:id="rId9" w:history="1">
        <w:r w:rsidRPr="00A73B42"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от 22.08.1995 N 151-ФЗ «Об аварийно-спасательных службах и статусе спасателей»</w:t>
        </w:r>
      </w:hyperlink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2. Руководство организацией и проведением АСДНР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2.1. Общее руководство организацией и проведением АСДНР на территории или объекте осуществляет комиссия по предупреждению и ликвидации чрезвычайных ситуаций и обеспечению пожарной безопасности МО, руководители организаций, предприятий и учреждений.</w:t>
      </w:r>
    </w:p>
    <w:p w:rsidR="00A72FE3" w:rsidRDefault="00A72FE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</w:p>
    <w:p w:rsidR="00A72FE3" w:rsidRDefault="00A72FE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</w:p>
    <w:p w:rsidR="00A72FE3" w:rsidRDefault="00A72FE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2.2. Непосредственным руководителем при организации и проведении АСДНР является председатель КЧС и ОПБ или должностное лицо, назначенное соответствующим руководителем организации, предприятия учреждения.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2.3. Руководителю АСДНР подчиняются все силы и средства, участвующие в проведении таких работ, и никто не вправе вмешиваться в его деятельность, иначе как отстранив его в установленном порядке от исполнения обязанностей и приняв руководство на себя или назначив другое должностное лицо.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2.4. Руководители аварийно-спасательных формирований, прибывшие в зону чрезвычайной ситуации первыми, принимают на себя полномочия руководителей по организации и проведению АСДНР и исполняют их до прибытия непосредственного руководителя АСДНР.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2.5. Руководитель АСДНР несет полную ответственность за организацию и проведение работ в зоне чрезвычайной ситуации, а также за безопасность людей, участвующих в ликвидации последствий чрезвычайной ситуации.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2.6. Решения руководителя АСДНР доводятся письменными приказами или распоряжениями (в безотлагательных случаях — устными с последующим изданием приказа), которые обязательны для исполнения всеми гражданами, предприятиями, учреждениями и организациями, находящимися в зоне чрезвычайной ситуации, а также для всех подразделений, участвующих в проведении АСДНР.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2.7. Для управления и осуществления координации действий всех сил и средств по ликвидации чрезвычайной ситуации при руководителе АСДНР создается штаб ликвидации чрезвычайной ситуации (оперативная группа), который формируется из числа членов КЧС и представителей организаций и учреждений, расположенных на территории МО , с привлечением необходимых специалистов.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2.8. Для организации работы штаба ликвидации чрезвычайной ситуации (оперативной группы) в зоне чрезвычайной ситуации разворачивается (создается) подвижный пункт управления.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2.9. Для руководства АСДНР на отдельных участках (секторах) решением руководителя могут назначаться руководители АСДНР из числа ответственных должностных лиц аварийно-спасательных формирований. Назначенные руководители участков (секторов) отвечают за организацию и проведение АСДНР, а также за безопасность людей, работающих на вверенном участке (секторе).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2.10. В случаях технологической невозможности проведения всего объема работ руководитель АСДНР может принять решение о приостановке работ в целом или их части, предприняв в первоочередном порядке все возможные меры по спасению людей, находящихся в зоне чрезвычайной ситуации.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3. Организация и проведение АСДНР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3.1. Оповещение о чрезвычайной ситуации и установление устойчивой двусторонней связи: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3.1.1. С возникновением чрезвычайной ситуации природного и техногенного характера немедленно через все доступные системы оповещения и средства массовой информации проводится оповещение населения, предприятий, учреждений и организаций, находящихся в зоне чрезвычайной ситуации, о факте чрезвычайной ситуации, мерах и способах поведения, выходе (эвакуации) из опасной зоны, оказании помощи пострадавшим.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3.1.2. О чрезвычайной ситуации оповещаются единая дежурно-диспетчерская служба НАО, силы и средства АСФ предприятий, организаций и учреждений о приведении их в готовность к выполнению АСДНР в зоне чрезвычайной ситуации.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3.1.3. В случае угрозы распространения чрезвычайной ситуации на соседние муниципальные образования оповещается ЕДДС НАО.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3.1.4. На период проведения АСДНР в районе чрезвычайной ситуации разворачивается подвижный пункт управления, обеспечивающий устойчивую двустороннюю связь руководителя АСДНР с руководителями АСДНР на участках (секторах), с вышестоящими, подчиненными и взаимодействующими органами управления.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3.2. Разведка и обследование территорий и объектов, подвергшихся чрезвычайной ситуации: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3.2.1. С целью получения данных об обстановке, которая сложилась в результате чрезвычайной ситуации, проводится разведка, которая должна установить: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— места нахождения и количество пострадавших людей, материальных и культурных ценностей, приемы и способы их спасения;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— наличие участков (секторов), опасных для работы по причинам возможного взрыва, пожара, обрушения конструкций, выброса и истечения аварийно-химических опасных веществ;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— необходимое количество и типы аварийно-спасательной техники и оборудования для проведения АСДНР;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— наличие и возможность использования для проведения работ искусственных и естественных водоемов, расположенных в районе проведения АСДНР;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— состояние подъездных путей в зону чрезвычайной ситуации.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3.2.2. Обследование территории или объекта, подвергшихся чрезвычайной ситуации, проводится в целях определения участков (секторов), объемов, видов и способов ведения АСДНР.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3.2.3. К обследованию в обязательном порядке привлекаются руководители аварийно-спасательных формирований.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3.2.4. При отсутствии времени на обследование участков (секторов) проведение АСДНР начинается по указанию руководителя с проведением разведки без обследования этих участков (секторов).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3.3. Проведение аварийно-спасательных и других неотложных работ: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3.3.1. На основании полученных данных разведки и обследований территории или объекта, подвергшихся чрезвычайной ситуации, разрабатывается и утверждается план проведения АСДНР с отражением в нем способов действий, очередности проведения работ, расстановки сил, требований безопасности.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3.3.2. АСДНР начинаются по распоряжению соответствующего руководителя в соответствии с утвержденным планом проведения работ.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3.3.3. Привлечение сил и средств к проведению АСДНР осуществляется исходя из принципа необходимой достаточности для ликвидации конкретной чрезвычайной ситуации (в зависимости от ее масштаба).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3.3.4. В первоочередном порядке к АСДНР привлекаются подразделения сил постоянной готовности АСФ организаций, предприятий и учреждений, независимо от организационно-правовых форм собственности объектов, находящихся в зоне чрезвычайной ситуации, с последующим наращиванием их численности за счет нештатных аварийно-спасательных формирований.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Если масштабы чрезвычайной ситуации таковы, что имеющимися силами и средствами локализовать ее невозможно, то администрация МО обращается за помощью в Заполярный район и ГУ МЧС России по НАО.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3.3.5. При наличии сведений о нахождении под завалами или в уцелевших помещениях (зданиях) людей основной задачей аварийно-спасательных подразделений является их поиск и спасение. Поиск мест нахождения людей в завалах производится с использованием информации свидетелей, специально подготовленных поисковых собак, специальных поисковых приборов и инструментов прослушивания завалов.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Установленные места нахождения людей обозначаются, и об этом извещаются все спасатели, работающие на данном участке. Как правило, на одном участке спасательные работы производятся от их начала и до полного завершения одним составом спасателей (при необходимости по сменам). В случае невозможности выполнить это условие при посменной работе вся информация о ходе спасательных работ передается при пересмене. Смены спасателей, по возможности, организуются поэтапно. При длительном проведении АСДНР организуются «минуты тишины».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3.3.6. Инженерная техника для разбора завалов над установленными местами нахождения людей применяется в исключительных случаях с обеспечением страховки от возможного падения поднимаемых и перемещаемых конструкций. Для подъема и перемещения конструкций максимально используются электрический, гидравлический и пневматический аварийно-спасательные инструменты.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3.3.7. При возможности с самого начала проведения АСДНР с пострадавшими устанавливается и постоянно поддерживается вербальный контакт.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3.3.8. Руководителем АСДНР одновременно со спасательными работами организуются первоочередные аварийные работы по ликвидации очагов горения, недопущению взрыва паров газовоздушных смесей, истечения аварийно-химических опасных веществ и других вторичных поражающих факторов.</w:t>
      </w:r>
    </w:p>
    <w:p w:rsidR="00A72FE3" w:rsidRDefault="00A72FE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</w:p>
    <w:p w:rsidR="00A72FE3" w:rsidRDefault="00A72FE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</w:p>
    <w:p w:rsidR="00A72FE3" w:rsidRDefault="00A72FE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</w:p>
    <w:p w:rsidR="00A72FE3" w:rsidRDefault="00A72FE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lastRenderedPageBreak/>
        <w:t>3.3.9. Информация о ходе проведения АСДНР представляется штабом ликвидации чрезвычайной ситуации (оперативной группой), созданным при руководителе АСДНР, в оперативный штаб Главного управления МЧС России по НАО согласно табелю срочных донесений.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3.3.10. Вывод сил и средств из зоны чрезвычайной ситуации после выполнения АСДНР на участке (секторе) проводится поэтапно по распоряжению руководителя участка (сектора).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4. Функциональные обязанности руководителя АСДНР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4.1. При подготовке и проведении АСДНР в зоне чрезвычайной ситуации руководитель АСДНР обязан: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4.1.1. Организовать и провести комплексную разведку и обследование территории или объекта, подвергшихся чрезвычайной ситуации, оценить обстановку на месте проведения предстоящих АСДНР, привлечь к обследованию руководителей аварийно-спасательных формирований.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4.1.2. На основе данных комплексной разведки и обследования разработать и утвердить план проведения АСДНР;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4.1.3. Определить участки (секторы), объемы, виды и способы ведения на них АСДНР, при необходимости назначить руководителей на участках (секторах).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4.1.4. Поставить задачи руководителям аварийно-спасательных формирований на участках (секторах), организовать их взаимодействие, обеспечить выполнение поставленных задач.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4.1.5. Развернуть подвижный пункт управления, пункты связи, определить порядок связи с вышестоящими органами государственной власти и управления, руководителями на участках (секторах).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4.1.6. Непрерывно следить за изменениями обстановки в ходе проведения АСДНР, принимать по ним соответствующие решения.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4.1.7. При необходимости вызвать дополнительные силы и средства, организовать их встречу, размещение и расстановку.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4.1.8. Создать резерв сил и средств, организовать посменную работу подразделений, питание и отдых людей.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4.1.9. Назначить ответственное должностное лицо за соблюдение безопасности при проведении АСДНР.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4.1.10. Организовать пункты сбора пострадавших и оказания первой доврачебной помощи.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4.1.11. Организовать своевременное доведение информации об обстановке и о ходе проведения АСДНР главе МО,  КЧС Заполярного района района, ГУ МЧС России по НАО, а также до населения  МО.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4.1.12. По окончании выполнения работ заслушивать доклады руководителей АСДНР участков (секторов), при необходимости убедиться лично на месте в завершении работ.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4.1.13. Определить порядок убытия аварийно-спасательных формирований с места проведения АСДНР.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4.2. При разработке плана проведения АСДНР руководитель должен предусмотреть включение в него мероприятий: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4.2.1. Поиск и спасение людей, при необходимости обеспечение их средствами индивидуальной защиты;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4.2.2. Оказание пострадавшим медицинской помощи и эвакуация их в лечебные учреждения;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4.2.3. Проведение первоочередных мероприятий: тушение пожаров, ликвидация истечений аварийно-химических опасных веществ и т.д.;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4.2.4. Ликвидация аварий на коммунально-энергетических сетях, препятствующих ведению АСДНР;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4.2.5. Устройство проездов и проходов к местам аварий, разборка завалов, вскрытие разрушенных (заваленных) укрытий, подача в них воздуха;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4.2.6. Обрушение неустойчивых конструкций, демонтаж сохранившегося оборудования, которому угрожает опасность;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4.2.7. Развертывание временных пунктов питания и проживания населения, пострадавшего и эвакуированного в результате чрезвычайной ситуации;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4.2.8. Спасение материальных и культурных ценностей;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4.2.9. Охрана общественного порядка и организация комендантской службы;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4.2.10. Другие мероприятия исходя из местных условий и сложившейся обстановки.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4.3. При определении необходимости в дополнительных силах и средствах руководитель АСДНР должен учитывать: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4.3.1. Динамику развития чрезвычайной ситуации, воздействие определенных факторов до введения в действие вызванных сил и средств.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4.3.2. Требуемое количество сил и средств для проведения работ по спасению, вскрытию и разборке конструкций зданий, эвакуации людей и имущества.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4.4. При внесении изменений в расстановку сил и средств, участвующих в проведении АСДНР, руководитель принимает решение об их перегруппировке и доводит его до руководителей на участках (секторах), указав четкий порядок их перегруппировки.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4.5. Руководитель АСДНР в любых условиях обстановки обязан организовать строгий ежедневный учет людей, находящихся в зоне чрезвычайной ситуации (население, спасатели и др.), иметь при себе средства связи, поддерживать постоянную связь со всеми причастными к ликвидации чрезвычайной ситуации, а также с вышестоящими органами управления.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5. Обеспечение АСДНР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5.1. Материальное обеспечение АСДНР организуется руководителем на основании оценки обстановки, сложившейся в зоне чрезвычайной ситуации, и заключается в своевременном снабжении сил и средств техникой и имуществом для выполнения АСДНР.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5.2. Транспортное и дорожное обеспечение организуется для перевозки сил и средств к объектам работ, подвоза продовольствия, воды, медикаментов, вещевого имущества и других средств в район проведения АСДНР, а также для вывоза эвакуируемого населения, материальных и культурных ценностей из зоны чрезвычайной ситуации.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5.3. Обеспечение аварийно-спасательных формирований, привлекаемых для ликвидации чрезвычайной ситуации, питанием, спецодеждой и транспортом осуществляется организациями, на базе которых они сформированы.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5.4. Техническое обеспечение включает в себя мероприятия по использованию, техническому обслуживанию и ремонту техники, а также по обеспечению ее запасными частями и ремонтными материалами.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5.5. Инженерное обеспечение включает в себя: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— инженерную разведку местности и районов чрезвычайной ситуации для обеспечения ввода сил и средств на объекты ведения АСДНР;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— инженерное оборудование пунктов управления, районов размещения сил, эвакопунктов, пунктов посадки и высадки эвакуируемого населения;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— оборудование и содержание маршрутов, пунктов водоснабжения.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5.6. Гидрометеорологическое обеспечение осуществляется в целях всестороннего учета состояния погоды, оповещения и предупреждения об опасных метеорологических явлениях, которые могут повлечь за собой резкое осложнение обстановки.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5.7. Химическое обеспечение включает радиационную и химическую разведку, обеспечение участвующих в АСДНР в зонах радиационной и химической опасности индивидуальными средствами защиты, поставку техники и материальных средств для дозиметрического и химического контроля, санитарную обработку людей, специальную обработку техники, оборудования и местности (окружающей среды).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5.8. Медицинское обеспечение включает мероприятия по сохранению здоровья и работоспособности личного состава, привлекаемого для ликвидации чрезвычайной ситуации, разворачиванию медицинских пунктов, оказанию медицинской помощи заболевшим или получившим травмы, прекращению эпидемических заболеваний, обеспечению этих мероприятий необходимым оборудованием, медикаментами и другими средствами.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5.9. Для обеспечения порядка в зоне чрезвычайной ситуации организуется комендантская служба, на которую возлагается регулирование движения на маршрутах выдвижения сил и средств, эвакуация населения и материальных ценностей, воспрещение доступа населения в зону чрезвычайной ситуации, охрана наиболее важных дорожных сооружений и других объектов.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5.10. Предприятия, учреждения и организации независимо от организационно-правовой формы обязаны оказывать содействие аварийно-спасательным формированиям, следующим в зону чрезвычайной ситуации и проводящим работы по ликвидации последствий чрезвычайной ситуации, в том числе предоставлять им необходимые транспортные и материальные средства, включая беспрепятственную заправку и техническое обслуживание техники этих формирований.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6. Финансирование АСДНР</w:t>
      </w:r>
    </w:p>
    <w:p w:rsidR="00571533" w:rsidRPr="00A73B42" w:rsidRDefault="00571533" w:rsidP="00571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3B4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Финансирование АСДНР осуществляется в порядке, установленном действующим законодательством РФ.</w:t>
      </w:r>
    </w:p>
    <w:p w:rsidR="00571533" w:rsidRPr="00A73B42" w:rsidRDefault="00571533" w:rsidP="00571533">
      <w:pPr>
        <w:rPr>
          <w:sz w:val="16"/>
          <w:szCs w:val="16"/>
        </w:rPr>
      </w:pPr>
    </w:p>
    <w:p w:rsidR="00571533" w:rsidRPr="00093901" w:rsidRDefault="00571533" w:rsidP="002A0E0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</w:p>
    <w:p w:rsidR="002A0E05" w:rsidRPr="002A0E05" w:rsidRDefault="002A0E05" w:rsidP="002A0E0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АДМИНИСТРАЦИЯ</w:t>
      </w:r>
    </w:p>
    <w:p w:rsidR="002A0E05" w:rsidRPr="002A0E05" w:rsidRDefault="002A0E05" w:rsidP="002A0E0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МУНИЦИПАЛЬНОГО ОБРАЗОВАНИЯ  «ПУСТОЗЕРСКИЙ СЕЛЬСОВЕТ»</w:t>
      </w:r>
    </w:p>
    <w:p w:rsidR="002A0E05" w:rsidRPr="002A0E05" w:rsidRDefault="002A0E05" w:rsidP="002A0E0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2A0E05" w:rsidRPr="002A0E05" w:rsidRDefault="002A0E05" w:rsidP="002A0E05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2A0E05" w:rsidRPr="002A0E05" w:rsidRDefault="002A0E05" w:rsidP="002A0E05">
      <w:pPr>
        <w:pStyle w:val="ConsTitle"/>
        <w:ind w:right="0"/>
        <w:jc w:val="center"/>
        <w:rPr>
          <w:rFonts w:ascii="Times New Roman" w:hAnsi="Times New Roman"/>
          <w:szCs w:val="16"/>
        </w:rPr>
      </w:pPr>
      <w:r w:rsidRPr="002A0E05">
        <w:rPr>
          <w:rFonts w:ascii="Times New Roman" w:hAnsi="Times New Roman"/>
          <w:szCs w:val="16"/>
        </w:rPr>
        <w:t>ПОСТАНОВЛЕНИЕ</w:t>
      </w:r>
    </w:p>
    <w:p w:rsidR="002A0E05" w:rsidRPr="002A0E05" w:rsidRDefault="002A0E05" w:rsidP="002A0E05">
      <w:pPr>
        <w:pStyle w:val="ConsTitle"/>
        <w:ind w:right="0"/>
        <w:rPr>
          <w:rFonts w:ascii="Times New Roman" w:hAnsi="Times New Roman"/>
          <w:b w:val="0"/>
          <w:szCs w:val="16"/>
        </w:rPr>
      </w:pPr>
    </w:p>
    <w:p w:rsidR="002A0E05" w:rsidRPr="002A0E05" w:rsidRDefault="002A0E05" w:rsidP="002A0E0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2A0E05">
        <w:rPr>
          <w:rFonts w:ascii="Times New Roman" w:hAnsi="Times New Roman" w:cs="Times New Roman"/>
          <w:b/>
          <w:sz w:val="16"/>
          <w:szCs w:val="16"/>
          <w:u w:val="single"/>
        </w:rPr>
        <w:t>от</w:t>
      </w:r>
      <w:r w:rsidRPr="002A0E05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2A0E05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30.12.2020   №133 </w:t>
      </w:r>
    </w:p>
    <w:p w:rsidR="002A0E05" w:rsidRPr="002A0E05" w:rsidRDefault="002A0E05" w:rsidP="002A0E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 xml:space="preserve">село Оксино   </w:t>
      </w:r>
    </w:p>
    <w:p w:rsidR="002A0E05" w:rsidRPr="002A0E05" w:rsidRDefault="002A0E05" w:rsidP="002A0E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2A0E05" w:rsidRPr="002A0E05" w:rsidRDefault="002A0E05" w:rsidP="002A0E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A0E05" w:rsidRPr="002A0E05" w:rsidRDefault="002A0E05" w:rsidP="002A0E0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О  СОЗДАНИИ  КОМИССИИ  ПО  ПОВЫШЕНИЮ  УСТОЙЧИВОСТИ  ФУНКЦИОНИРОВАНИЯ ОРГАНИЗАЦИЙ  НА  ТЕРРИТОРИИ  МУНИЦИПАЛЬНОГО  ОБРАЗОВАНИЯ  «ПУСТОЗЕРСКИЙ СЕЛЬСОВЕТ» НЕНЕЦКОГО АВТОНОМНОГО ОКРУГА В   ЧРЕЗВЫЧАЙНЫХ СИТУАЦИЯХ  ПРИРОДНОГО, ТЕХНОГЕННОГО  ХАРАКТЕРА  И  В  ВОЕННОЕ ВРЕМЯ</w:t>
      </w:r>
    </w:p>
    <w:p w:rsidR="002A0E05" w:rsidRPr="002A0E05" w:rsidRDefault="002A0E05" w:rsidP="002A0E0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0E05" w:rsidRPr="002A0E05" w:rsidRDefault="002A0E05" w:rsidP="002A0E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В соответствии с Федеральными законами от 21.12.1994 №68-ФЗ «О защите населения и территорий от чрезвычайных ситуаций природного и техногенного характера», от 12.02.1998 №28-ФЗ «О гражданской обороне», от 06.10.2003 №131-ФЗ «Об общих принципах местного самоуправления в Российской Федерации», в целях повышения устойчивости функционирования учреждений, предприятий и организаций, расположенных на территории </w:t>
      </w:r>
      <w:r w:rsidRPr="002A0E05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>муниципального образования  «Пустозерский сельсовет» Ненецкого автономного округа 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>в чрезвычайных ситуациях природного, техногенного характера и в военное время, администрация муниципального образования </w:t>
      </w:r>
      <w:r w:rsidRPr="002A0E05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 xml:space="preserve">«Пустозерский сельсовет» Ненецкого автономного округа </w:t>
      </w:r>
      <w:r w:rsidRPr="002A0E05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 ПОСТАНОВЛЯЕТ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2A0E05" w:rsidRPr="002A0E05" w:rsidRDefault="002A0E05" w:rsidP="002A0E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1. Утвердить Положение о комиссии по повышению устойчивости функционирования учреждений, предприятий и организаций, расположенных на территории </w:t>
      </w:r>
      <w:r w:rsidRPr="002A0E05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>муниципального образования «Пустозерский сельсовет» Ненецкого автономного округа  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>в чрезвычайных ситуациях природного, техногенного характера и в военное время (Приложение 1).</w:t>
      </w:r>
    </w:p>
    <w:p w:rsidR="002A0E05" w:rsidRPr="002A0E05" w:rsidRDefault="002A0E05" w:rsidP="002A0E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2.  Утвердить состав    комиссии   по   повышению устойчивости функционирования   учреждений, предприятий и организаций, расположенных на территории </w:t>
      </w:r>
      <w:r w:rsidRPr="002A0E05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>муниципального образования «Пустозерский сельсовет» Ненецкого автономного округа  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>в чрезвычайных ситуациях природного, техногенного характера и в военное время (Приложение 2).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 xml:space="preserve">       3. </w:t>
      </w:r>
      <w:r w:rsidRPr="002A0E05">
        <w:rPr>
          <w:rFonts w:ascii="Times New Roman" w:hAnsi="Times New Roman" w:cs="Times New Roman"/>
          <w:sz w:val="16"/>
          <w:szCs w:val="16"/>
        </w:rPr>
        <w:t>Настоящее постановление вступает в силу после его официального опубликования (обнародования).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 xml:space="preserve">       4.Контроль за исполнением настоящего  постановления оставляю за собой.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Глава  муниципального  образования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  <w:r w:rsidRPr="002A0E05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«Пустозерский сельсовет»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  <w:r w:rsidRPr="002A0E05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Ненецкого автономного округа                                                              С.М.Макарова</w:t>
      </w:r>
    </w:p>
    <w:p w:rsidR="002A0E05" w:rsidRPr="002A0E05" w:rsidRDefault="002A0E05" w:rsidP="002A0E0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color w:val="444444"/>
          <w:sz w:val="16"/>
          <w:szCs w:val="16"/>
        </w:rPr>
        <w:t> 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> Приложение 1</w:t>
      </w:r>
    </w:p>
    <w:p w:rsidR="002A0E05" w:rsidRPr="002A0E05" w:rsidRDefault="002A0E05" w:rsidP="002A0E0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к постановлению администрации</w:t>
      </w:r>
    </w:p>
    <w:p w:rsidR="002A0E05" w:rsidRPr="002A0E05" w:rsidRDefault="002A0E05" w:rsidP="002A0E0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МО  «Пустозерский сельсовет» НАО</w:t>
      </w:r>
    </w:p>
    <w:p w:rsidR="002A0E05" w:rsidRPr="002A0E05" w:rsidRDefault="002A0E05" w:rsidP="002A0E0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от «30» декабря 2020 года №133</w:t>
      </w:r>
      <w:r w:rsidRPr="002A0E05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  <w:t> </w:t>
      </w:r>
    </w:p>
    <w:p w:rsidR="002A0E05" w:rsidRPr="002A0E05" w:rsidRDefault="002A0E05" w:rsidP="002A0E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Положение о комиссии по повышению устойчивости функционирования учреждений, предприятий и организаций, расположенных на территории </w:t>
      </w:r>
      <w:r w:rsidRPr="002A0E05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bdr w:val="none" w:sz="0" w:space="0" w:color="auto" w:frame="1"/>
        </w:rPr>
        <w:t xml:space="preserve">муниципального образования </w:t>
      </w:r>
      <w:r w:rsidRPr="002A0E05">
        <w:rPr>
          <w:rFonts w:ascii="Times New Roman" w:eastAsia="Times New Roman" w:hAnsi="Times New Roman" w:cs="Times New Roman"/>
          <w:b/>
          <w:spacing w:val="-2"/>
          <w:sz w:val="16"/>
          <w:szCs w:val="16"/>
          <w:bdr w:val="none" w:sz="0" w:space="0" w:color="auto" w:frame="1"/>
        </w:rPr>
        <w:t>«Пустозерский сельсовет» Ненецкого автономного округа  </w:t>
      </w:r>
      <w:r w:rsidRPr="002A0E05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bdr w:val="none" w:sz="0" w:space="0" w:color="auto" w:frame="1"/>
        </w:rPr>
        <w:t xml:space="preserve">    </w:t>
      </w:r>
      <w:r w:rsidRPr="002A0E05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в чрезвычайных ситуациях природного, техногенного характера и в военное время</w:t>
      </w:r>
      <w:r w:rsidRPr="002A0E05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bdr w:val="none" w:sz="0" w:space="0" w:color="auto" w:frame="1"/>
        </w:rPr>
        <w:t> </w:t>
      </w:r>
    </w:p>
    <w:p w:rsidR="002A0E05" w:rsidRPr="002A0E05" w:rsidRDefault="002A0E05" w:rsidP="002A0E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1. Общие положения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 1.1. Настоящее положение определяет основные задачи, порядок организации работы комиссии по повышению устойчивости функционирования организаций, расположенных на территории </w:t>
      </w:r>
      <w:r w:rsidRPr="002A0E05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>муниципального образования «Пустозерский сельсовет» Ненецкого автономного округа    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>в чрезвычайных ситуациях природного, техногенного и военное время (далее — комиссия).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 1.2. Комиссия создаётся при Администрации </w:t>
      </w:r>
      <w:r w:rsidRPr="002A0E05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 xml:space="preserve">муниципального образования «Пустозерский сельсовет» Ненецкого автономного округа   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 xml:space="preserve"> для планирования организации и координации мероприятий по повышению устойчивости функционирования экономики в чрезвычайных ситуациях природного, техногенного и военное время.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  1.3. Комиссия осуществляет свою деятельность в соответствии с законодательством Российской Федерации, Ненецкого автономного  округа и настоящим Положением.</w:t>
      </w:r>
    </w:p>
    <w:p w:rsidR="002A0E05" w:rsidRPr="002A0E05" w:rsidRDefault="002A0E05" w:rsidP="002A0E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2. Основные задачи комиссии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 xml:space="preserve">         2.1. Задачами комиссии являются организация работ по повышению устойчивости функционирования организаций, расположенных на территории  муниципального  образования </w:t>
      </w:r>
      <w:r w:rsidRPr="002A0E05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 xml:space="preserve">«Пустозерский сельсовет» Ненецкого автономного округа 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>, в целях снижения потерь населения и материальных ресурсов в случаях возникновения аварий, катастроф, стихийных бедствий, а также в военное время. Создание условий для ликвидации последствий нападения противника, производственных аварий, стихийных бедствий и восстановление производства.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 2.2. На комиссию возлагаются полномочия: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 2.2.1. В режиме повседневной деятельности: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 — координация работы руководящего состава и органов управления   по повышению устойчивости функционирования организаций, предприятий и учреждений в чрезвычайных ситуациях (далее организаций);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 xml:space="preserve">         — подготовка организаций, расположенных на территории муниципального образования </w:t>
      </w:r>
      <w:r w:rsidRPr="002A0E05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>«Пустозерский сельсовет» Ненецкого автономного округа  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 xml:space="preserve"> к работе в чрезвычайных ситуациях;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 xml:space="preserve">         — планирование, организация,  координация и обеспечение   эффективного проведения   мероприятий   по   повышению устойчивости функционирования организаций в экстремальных условиях независимо от форм собственности, увязку этих мероприятий со схемами планировки, с генеральным планом муниципального образования </w:t>
      </w:r>
      <w:r w:rsidRPr="002A0E05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>«Пустозерский сельсовет» Ненецкого автономного округа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>, проектами строительства, реконструкции объектов;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 xml:space="preserve">         — организация работы по комплексной оценке состояния, возможностей и потребностей всех организаций муниципального образования </w:t>
      </w:r>
      <w:r w:rsidRPr="002A0E05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>«Пустозерский сельсовет» Ненецкого автономного округа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 xml:space="preserve"> для обеспечения жизнедеятельности населения, а также поставкой заданных объемов номенклатуры продукции с учётом возможных потерь и разрушений в чрезвычайных ситуациях.</w:t>
      </w:r>
    </w:p>
    <w:p w:rsidR="002A0E05" w:rsidRPr="002A0E05" w:rsidRDefault="002A0E05" w:rsidP="002A0E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 2.2.2. В режиме повышенной готовности: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 — принятие мер по обеспечению устойчивого функционирования организаций в целях защиты населения и окружающей среды при угрозе возникновения чрезвычайных ситуаций природного и техногенного характера.</w:t>
      </w:r>
    </w:p>
    <w:p w:rsidR="002A0E05" w:rsidRPr="002A0E05" w:rsidRDefault="002A0E05" w:rsidP="002A0E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 2.2.3. В режиме чрезвычайной ситуации: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 xml:space="preserve">        — проведение анализа состояния и возможностей важнейших организаций муниципального образования </w:t>
      </w:r>
      <w:r w:rsidRPr="002A0E05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 xml:space="preserve">«Пустозерский сельсовет» Ненецкого автономного округа 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 xml:space="preserve">        — обобщение данных обстановки и подготовки предложений главе  муниципального образования </w:t>
      </w:r>
      <w:r w:rsidRPr="002A0E05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>«Пустозерский сельсовет» Ненецкого автономного округа  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 xml:space="preserve"> по вопросам организации и производственной деятельности на сохранившихся мощностях, восстановления нарушенного управления организациями, предприятиями и учреждениями поселения, обеспечения жизнедеятельности населения, а также проведения аварийно-восстановительных работ.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 xml:space="preserve">        2.2.4. При переводе организаций муниципального образования </w:t>
      </w:r>
      <w:r w:rsidRPr="002A0E05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>«Пустозерский сельсовет» Ненецкого автономного округа  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>на работу по планам военного времени: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 — оценка хода осуществления организациями и учреждениями мероприятий по повышению устойчивости их функционирования в военное время;</w:t>
      </w:r>
    </w:p>
    <w:p w:rsidR="00A72FE3" w:rsidRDefault="00A72FE3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A72FE3" w:rsidRDefault="00A72FE3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A72FE3" w:rsidRDefault="00A72FE3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lastRenderedPageBreak/>
        <w:t>        — обобщение необходимых данных по вопросам устойчивого функционирования организаций, для принятия решения по переводу организаций поселения на работу по планам военного времени.</w:t>
      </w:r>
    </w:p>
    <w:p w:rsidR="002A0E05" w:rsidRPr="002A0E05" w:rsidRDefault="002A0E05" w:rsidP="002A0E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3. Права и обязанности  Комиссии.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 3.1.</w:t>
      </w:r>
      <w:r w:rsidRPr="002A0E05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  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>Комиссия имеет право: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 xml:space="preserve">          3.1.1. Заслушивать руководителей и должностных лиц организаций по вопросам устойчивости функционирования экономики, проводить заседания комиссии по повышению устойчивости экономики организаций, расположенных на территории муниципального образования </w:t>
      </w:r>
      <w:r w:rsidRPr="002A0E05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 xml:space="preserve">«Пустозерский сельсовет» Ненецкого автономного округа 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 3.1.2. Участвовать в мероприятиях, относящихся к решению вопросов повышения устойчивости функционирования организаций в чрезвычайных ситуациях.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 3.1.3. Запрашивать в установленном порядке от руководителей организаций, необходимые данные для изучения и принятия решения по вопросам, относящимся к устойчивости функционирования  организаций  в чрезвычайных ситуациях.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br/>
        <w:t>3.2. Комиссия обязана: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 3.2.1. Не разглашать сведения секретного и конфиденциального характера.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br/>
        <w:t>3.2.2.Оформлять Решения Комиссии протоколами.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br/>
        <w:t>3.2.3. Осуществлять работу в соответствии с действующим законодательством.</w:t>
      </w:r>
    </w:p>
    <w:p w:rsidR="002A0E05" w:rsidRPr="002A0E05" w:rsidRDefault="002A0E05" w:rsidP="002A0E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4. Порядок формирования Комиссии и её состав: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br/>
      </w:r>
      <w:r w:rsidRPr="002A0E05">
        <w:rPr>
          <w:rFonts w:ascii="Times New Roman" w:eastAsia="Times New Roman" w:hAnsi="Times New Roman" w:cs="Times New Roman"/>
          <w:sz w:val="16"/>
          <w:szCs w:val="16"/>
        </w:rPr>
        <w:t xml:space="preserve">4.1. Состав Комиссии формируется из представителей  организаций и учреждений  муниципального образования </w:t>
      </w:r>
      <w:r w:rsidRPr="002A0E05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>«Пустозерский сельсовет» Ненецкого автономного округа  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4.2. В  состав  Комиссии   входят:  председатель   Комиссии,    заместитель председателя, секретарь Комиссии, члены Комиссии.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 xml:space="preserve">           Председателем   Комиссии   является    глава муниципального образования </w:t>
      </w:r>
      <w:r w:rsidRPr="002A0E05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>«Пустозерский сельсовет» Ненецкого автономного округа  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> 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Членами комиссии являются: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— представители или руководители  организаций и учреждений поселения.</w:t>
      </w:r>
    </w:p>
    <w:p w:rsidR="002A0E05" w:rsidRPr="002A0E05" w:rsidRDefault="002A0E05" w:rsidP="002A0E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5. Полномочия членов Комиссии </w:t>
      </w:r>
    </w:p>
    <w:p w:rsidR="002A0E05" w:rsidRPr="002A0E05" w:rsidRDefault="002A0E05" w:rsidP="002A0E0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5.1. Полномочия председателя Комиссии: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5.1.1. Осуществляет руководство деятельностью Комиссии.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5.1.2. Председательствует на заседаниях Комиссии и организует ее работу.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5.1.3. Подписывает протокол заседания Комиссии.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5.1.4. Назначает дату и время заседания Комиссии.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5.1.5. Участвует в голосовании по рассматриваемым Комиссией вопросам.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5.1.6. Утверждает планы Комиссии.</w:t>
      </w:r>
    </w:p>
    <w:p w:rsidR="002A0E05" w:rsidRPr="002A0E05" w:rsidRDefault="002A0E05" w:rsidP="002A0E0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5.2. Полномочия  заместителя председателя Комиссии: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5.2.1. Исполняет обязанности председателя Комиссии в его отсутствие.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5.2.2. Осуществляет руководство деятельностью Комиссии в отсутствие председателя Комиссии.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5.2.3. Участвует в голосовании по рассматриваемым Комиссией вопросам.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5.2.4. Осуществляет иные полномочия, установленные для члена Комиссии.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5.3. Полномочия секретаря Комиссии: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  5.3.1. Участвует в голосовании по рассматриваемым Комиссией вопросам.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  5.3.2. Принимает меры по организационному и техническому обеспечению деятельности Комиссии.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  5.3.3. Организует предварительную подготовку документов к рассмотрению на заседании Комиссии.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  5.3.4. Представляет документы членам Комиссии за 3 дня до даты проведения заседания.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  5.3.5. Ведет протокол заседания Комиссии.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  5.3.6. Ведет делопроизводство Комиссии и осуществляет иные полномочия, необходимые для обеспечения деятельности Комиссии.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5.4. Полномочия членов Комиссии: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5.4.1. Участвуют в рассмотрении вопросов, относящихся к компетенции Комиссии.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br/>
        <w:t>5.4.2. Вносят   предложения  по организации деятельности  Комиссии и по рассматриваемым Комиссией вопросам.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5.4.3. Участвуют в голосовании по рассматриваемым Комиссией вопросам.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br/>
        <w:t>5.4.4. Выполняют иные поручения председателя Комиссии.</w:t>
      </w:r>
    </w:p>
    <w:p w:rsidR="002A0E05" w:rsidRPr="002A0E05" w:rsidRDefault="002A0E05" w:rsidP="002A0E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6. Заседание Комиссии и порядок ее работы</w:t>
      </w:r>
    </w:p>
    <w:p w:rsidR="002A0E05" w:rsidRPr="002A0E05" w:rsidRDefault="002A0E05" w:rsidP="002A0E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      6.1. Заседания   Комиссии проводятся    в   соответствии с планом работы Комиссии, утвержденным председателем Комиссии, но не реже одного раза в год и оформляются протоколами.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6.2. Заседание Комиссии считается правомочными, если на них присутствует более половины от списочного состава  членов Комиссии.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6.3. Решения Комиссии считаются принятыми, если за них проголосовало более половины от числа присутствующих на заседании членов Комиссии. В случае равенства голосов решающим является голос председательствующего на заседании.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6.4. В необходимых случаях решения  Комиссии  могут проводиться в жизнь соответствующими нормативными правовыми актами.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6.5. Основными показателями качества работы комиссии являются: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           — степень защиты населения и материальных ресурсов от воздействия противника, крупных производственных аварий, катастроф и стихийных бедствий, подготовленность их к функционированию в условиях чрезвычайных ситуаций, возможности по управлению и восстановлению нарушенного производства.</w:t>
      </w:r>
    </w:p>
    <w:p w:rsidR="002A0E05" w:rsidRPr="002A0E05" w:rsidRDefault="002A0E05" w:rsidP="002A0E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7. Порядок реорганизации или ликвидации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 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 xml:space="preserve">            7.1. Комиссия может быть реорганизована или ликвидирована на основании постановления Администрации муниципального образования </w:t>
      </w:r>
      <w:r w:rsidRPr="002A0E05">
        <w:rPr>
          <w:rFonts w:ascii="Times New Roman" w:eastAsia="Times New Roman" w:hAnsi="Times New Roman" w:cs="Times New Roman"/>
          <w:spacing w:val="-2"/>
          <w:sz w:val="16"/>
          <w:szCs w:val="16"/>
          <w:bdr w:val="none" w:sz="0" w:space="0" w:color="auto" w:frame="1"/>
        </w:rPr>
        <w:t xml:space="preserve">«Пустозерский сельсовет» Ненецкого автономного округа </w:t>
      </w:r>
      <w:r w:rsidRPr="002A0E05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A0E05" w:rsidRPr="002A0E05" w:rsidRDefault="002A0E05" w:rsidP="002A0E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2A0E05" w:rsidRPr="002A0E05" w:rsidRDefault="002A0E05" w:rsidP="002A0E0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Приложение 2</w:t>
      </w:r>
    </w:p>
    <w:p w:rsidR="002A0E05" w:rsidRPr="002A0E05" w:rsidRDefault="002A0E05" w:rsidP="002A0E0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к постановлению администрации</w:t>
      </w:r>
    </w:p>
    <w:p w:rsidR="002A0E05" w:rsidRPr="002A0E05" w:rsidRDefault="002A0E05" w:rsidP="002A0E0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МО «Пустозерский сельсовет» НАО</w:t>
      </w:r>
    </w:p>
    <w:p w:rsidR="002A0E05" w:rsidRPr="002A0E05" w:rsidRDefault="002A0E05" w:rsidP="002A0E0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sz w:val="16"/>
          <w:szCs w:val="16"/>
        </w:rPr>
        <w:t>от «30» декабря 2020 года №133</w:t>
      </w:r>
    </w:p>
    <w:p w:rsidR="002A0E05" w:rsidRPr="002A0E05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</w:pPr>
    </w:p>
    <w:p w:rsidR="002A0E05" w:rsidRPr="002A0E05" w:rsidRDefault="002A0E05" w:rsidP="002A0E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Состав комиссии</w:t>
      </w:r>
    </w:p>
    <w:p w:rsidR="002A0E05" w:rsidRPr="002A0E05" w:rsidRDefault="002A0E05" w:rsidP="002A0E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A0E05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по повышению устойчивости функционирования</w:t>
      </w:r>
      <w:r w:rsidRPr="002A0E05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</w:rPr>
        <w:t xml:space="preserve"> организаций на территории   муниципального образования «Пустозерский сельсовет» Ненецкого автономного округа в военное  время и в чрезвычайных ситуациях  природного и техногенного  характера.</w:t>
      </w:r>
    </w:p>
    <w:p w:rsidR="002A0E05" w:rsidRPr="00A72FE3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2A0E05" w:rsidRPr="00A72FE3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2FE3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Председатель комиссии:</w:t>
      </w:r>
    </w:p>
    <w:p w:rsidR="002A0E05" w:rsidRPr="00A72FE3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2FE3">
        <w:rPr>
          <w:rFonts w:ascii="Times New Roman" w:eastAsia="Times New Roman" w:hAnsi="Times New Roman" w:cs="Times New Roman"/>
          <w:sz w:val="16"/>
          <w:szCs w:val="16"/>
        </w:rPr>
        <w:t>Глава     МО «Пустозерский сельсовет» НАО —  Макарова С.М.</w:t>
      </w:r>
    </w:p>
    <w:p w:rsidR="002A0E05" w:rsidRPr="00A72FE3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2FE3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Заместитель председателя:</w:t>
      </w:r>
    </w:p>
    <w:p w:rsidR="002A0E05" w:rsidRPr="00A72FE3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2FE3">
        <w:rPr>
          <w:rFonts w:ascii="Times New Roman" w:eastAsia="Times New Roman" w:hAnsi="Times New Roman" w:cs="Times New Roman"/>
          <w:sz w:val="16"/>
          <w:szCs w:val="16"/>
        </w:rPr>
        <w:t>Главный специалист администрации – Баракова К.Е.</w:t>
      </w:r>
    </w:p>
    <w:p w:rsidR="002A0E05" w:rsidRPr="00A72FE3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2FE3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t>Секретарь комиссии:</w:t>
      </w:r>
    </w:p>
    <w:p w:rsidR="002A0E05" w:rsidRPr="00A72FE3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2FE3">
        <w:rPr>
          <w:rFonts w:ascii="Times New Roman" w:eastAsia="Times New Roman" w:hAnsi="Times New Roman" w:cs="Times New Roman"/>
          <w:sz w:val="16"/>
          <w:szCs w:val="16"/>
        </w:rPr>
        <w:t>делопроизводитель – Батманова М.В.</w:t>
      </w:r>
    </w:p>
    <w:p w:rsidR="00A72FE3" w:rsidRDefault="00A72FE3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</w:pPr>
    </w:p>
    <w:p w:rsidR="00A72FE3" w:rsidRDefault="00A72FE3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</w:pPr>
    </w:p>
    <w:p w:rsidR="002A0E05" w:rsidRPr="00A72FE3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2FE3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  <w:lastRenderedPageBreak/>
        <w:t>Члены комиссии:</w:t>
      </w:r>
    </w:p>
    <w:p w:rsidR="002A0E05" w:rsidRPr="00A72FE3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2FE3">
        <w:rPr>
          <w:rFonts w:ascii="Times New Roman" w:eastAsia="Times New Roman" w:hAnsi="Times New Roman" w:cs="Times New Roman"/>
          <w:sz w:val="16"/>
          <w:szCs w:val="16"/>
        </w:rPr>
        <w:t>Директор МКП «Пустозерское» - Сумароков И.В.</w:t>
      </w:r>
    </w:p>
    <w:p w:rsidR="002A0E05" w:rsidRPr="00A72FE3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2FE3">
        <w:rPr>
          <w:rFonts w:ascii="Times New Roman" w:eastAsia="Times New Roman" w:hAnsi="Times New Roman" w:cs="Times New Roman"/>
          <w:sz w:val="16"/>
          <w:szCs w:val="16"/>
        </w:rPr>
        <w:t>Участковый уполномоченный  полиции – Павлов С.А.</w:t>
      </w:r>
    </w:p>
    <w:p w:rsidR="002A0E05" w:rsidRPr="00A72FE3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2FE3">
        <w:rPr>
          <w:rFonts w:ascii="Times New Roman" w:eastAsia="Times New Roman" w:hAnsi="Times New Roman" w:cs="Times New Roman"/>
          <w:sz w:val="16"/>
          <w:szCs w:val="16"/>
        </w:rPr>
        <w:t>Начальник ЖКУ «Оксино» - Иваников В.Н.</w:t>
      </w:r>
    </w:p>
    <w:p w:rsidR="002A0E05" w:rsidRPr="00A72FE3" w:rsidRDefault="002A0E05" w:rsidP="002A0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2FE3">
        <w:rPr>
          <w:rFonts w:ascii="Times New Roman" w:eastAsia="Times New Roman" w:hAnsi="Times New Roman" w:cs="Times New Roman"/>
          <w:sz w:val="16"/>
          <w:szCs w:val="16"/>
        </w:rPr>
        <w:t>Директор ГБОУ НАО «Средняя школа с.Оксино» - Вокуев А.И.</w:t>
      </w:r>
    </w:p>
    <w:p w:rsidR="002A0E05" w:rsidRPr="002A0E05" w:rsidRDefault="002A0E05" w:rsidP="002A0E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6"/>
          <w:szCs w:val="16"/>
        </w:rPr>
      </w:pPr>
    </w:p>
    <w:p w:rsidR="00457C2C" w:rsidRPr="002A0E05" w:rsidRDefault="00457C2C" w:rsidP="002A0E0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АДМИНИСТРАЦИЯ</w:t>
      </w:r>
    </w:p>
    <w:p w:rsidR="00457C2C" w:rsidRPr="002A0E05" w:rsidRDefault="00457C2C" w:rsidP="002A0E0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МУНИЦИПАЛЬНОГО ОБРАЗОВАНИЯ  «ПУСТОЗЕРСКИЙ СЕЛЬСОВЕТ»</w:t>
      </w:r>
    </w:p>
    <w:p w:rsidR="00457C2C" w:rsidRPr="002A0E05" w:rsidRDefault="00457C2C" w:rsidP="002A0E0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457C2C" w:rsidRPr="002A0E05" w:rsidRDefault="00457C2C" w:rsidP="002A0E05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457C2C" w:rsidRPr="002A0E05" w:rsidRDefault="00457C2C" w:rsidP="002A0E05">
      <w:pPr>
        <w:pStyle w:val="ConsTitle"/>
        <w:ind w:right="0"/>
        <w:jc w:val="center"/>
        <w:rPr>
          <w:rFonts w:ascii="Times New Roman" w:hAnsi="Times New Roman"/>
          <w:szCs w:val="16"/>
        </w:rPr>
      </w:pPr>
      <w:r w:rsidRPr="002A0E05">
        <w:rPr>
          <w:rFonts w:ascii="Times New Roman" w:hAnsi="Times New Roman"/>
          <w:szCs w:val="16"/>
        </w:rPr>
        <w:t>ПОСТАНОВЛЕНИЕ</w:t>
      </w:r>
    </w:p>
    <w:p w:rsidR="00457C2C" w:rsidRPr="002A0E05" w:rsidRDefault="00457C2C" w:rsidP="002A0E0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2A0E05"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  <w:t>от</w:t>
      </w:r>
      <w:r w:rsidRPr="002A0E05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 </w:t>
      </w:r>
      <w:r w:rsidRPr="002A0E05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 xml:space="preserve"> 18.02.2021   № 17</w:t>
      </w:r>
    </w:p>
    <w:p w:rsidR="00457C2C" w:rsidRPr="002A0E05" w:rsidRDefault="00457C2C" w:rsidP="002A0E05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A0E05">
        <w:rPr>
          <w:rFonts w:ascii="Times New Roman" w:hAnsi="Times New Roman" w:cs="Times New Roman"/>
          <w:color w:val="000000"/>
          <w:sz w:val="16"/>
          <w:szCs w:val="16"/>
        </w:rPr>
        <w:t xml:space="preserve">село Оксино   </w:t>
      </w:r>
    </w:p>
    <w:p w:rsidR="00457C2C" w:rsidRPr="002A0E05" w:rsidRDefault="00457C2C" w:rsidP="002A0E05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A0E05">
        <w:rPr>
          <w:rFonts w:ascii="Times New Roman" w:hAnsi="Times New Roman" w:cs="Times New Roman"/>
          <w:color w:val="000000"/>
          <w:sz w:val="16"/>
          <w:szCs w:val="16"/>
        </w:rPr>
        <w:t>Ненецкий автономный округ</w:t>
      </w:r>
    </w:p>
    <w:p w:rsidR="00457C2C" w:rsidRPr="002A0E05" w:rsidRDefault="00457C2C" w:rsidP="002A0E05">
      <w:pPr>
        <w:pStyle w:val="a7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457C2C" w:rsidRPr="002A0E05" w:rsidRDefault="00457C2C" w:rsidP="002A0E05">
      <w:pPr>
        <w:pStyle w:val="a7"/>
        <w:jc w:val="center"/>
        <w:rPr>
          <w:rFonts w:ascii="Times New Roman" w:hAnsi="Times New Roman"/>
          <w:color w:val="000000"/>
          <w:sz w:val="16"/>
          <w:szCs w:val="16"/>
        </w:rPr>
      </w:pPr>
      <w:r w:rsidRPr="002A0E05">
        <w:rPr>
          <w:rFonts w:ascii="Times New Roman" w:eastAsia="Times New Roman" w:hAnsi="Times New Roman"/>
          <w:bCs/>
          <w:sz w:val="16"/>
          <w:szCs w:val="16"/>
          <w:lang w:eastAsia="ru-RU"/>
        </w:rPr>
        <w:t>ОБ  УТВЕРЖДЕНИИ  ПОРЯДКА  ПРЕДОСТАВЛЕНИЯ  ФИНАНСОВО-БЮДЖЕТНЫМ  ОТДЕЛОМ  АДМИНИСТРАЦИИ  МУНИЦИПАЛЬНОГО  ОБРАЗОВАНИЯ «ПУСТОЗЕРСКИЙ  СЕЛЬСОВЕТ» НЕНЕЦКОГО АВТОНОМНОГО ОКРУГА  ПИСЬМЕННЫХ  РАЗЪЯСНЕНИЙ  НАЛОГОПЛАТЕЛЬЩИКАМ И НАЛОГОВЫМ  АГЕНТАМ  ПО ВОПРОСАМ  ПРИМЕНЕНИЯ  НОРМАТИВНЫХ  ПРАВОВЫХ  АКТОВ  МУНИЦИПАЛЬНОГО ОБРАЗОВАНИЯ «ПУСТОЗЕРСКИЙ СЕЛЬСОВЕТ» НЕНЕЦКОГО АВТОНОМНОГО ОКРУГА  О  МЕСТНЫХ  НАЛОГАХ  И СБОРАХ</w:t>
      </w:r>
    </w:p>
    <w:p w:rsidR="00457C2C" w:rsidRPr="002A0E05" w:rsidRDefault="00457C2C" w:rsidP="002A0E05">
      <w:pPr>
        <w:pStyle w:val="a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57C2C" w:rsidRPr="002A0E05" w:rsidRDefault="00457C2C" w:rsidP="002A0E05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color w:val="000000"/>
          <w:sz w:val="16"/>
          <w:szCs w:val="16"/>
        </w:rPr>
        <w:t xml:space="preserve">В соответствии со </w:t>
      </w:r>
      <w:hyperlink r:id="rId10" w:history="1">
        <w:r w:rsidRPr="002A0E05">
          <w:rPr>
            <w:rFonts w:ascii="Times New Roman" w:hAnsi="Times New Roman"/>
            <w:color w:val="000000"/>
            <w:sz w:val="16"/>
            <w:szCs w:val="16"/>
          </w:rPr>
          <w:t>статьями 21</w:t>
        </w:r>
      </w:hyperlink>
      <w:r w:rsidRPr="002A0E05">
        <w:rPr>
          <w:rFonts w:ascii="Times New Roman" w:hAnsi="Times New Roman"/>
          <w:color w:val="000000"/>
          <w:sz w:val="16"/>
          <w:szCs w:val="16"/>
        </w:rPr>
        <w:t xml:space="preserve">, </w:t>
      </w:r>
      <w:hyperlink r:id="rId11" w:history="1">
        <w:r w:rsidRPr="002A0E05">
          <w:rPr>
            <w:rFonts w:ascii="Times New Roman" w:hAnsi="Times New Roman"/>
            <w:color w:val="000000"/>
            <w:sz w:val="16"/>
            <w:szCs w:val="16"/>
          </w:rPr>
          <w:t>34.2</w:t>
        </w:r>
      </w:hyperlink>
      <w:r w:rsidRPr="002A0E05">
        <w:rPr>
          <w:rFonts w:ascii="Times New Roman" w:hAnsi="Times New Roman"/>
          <w:color w:val="000000"/>
          <w:sz w:val="16"/>
          <w:szCs w:val="16"/>
        </w:rPr>
        <w:t xml:space="preserve"> Налогового кодекса Российской Федерации </w:t>
      </w:r>
      <w:r w:rsidRPr="002A0E05">
        <w:rPr>
          <w:rFonts w:ascii="Times New Roman" w:hAnsi="Times New Roman"/>
          <w:sz w:val="16"/>
          <w:szCs w:val="16"/>
        </w:rPr>
        <w:t>Администрация   муниципального  образования «Пустозерский сельсовет» Ненецкого  автономного  округа ПОСТАНОВЛЯЕТ:</w:t>
      </w:r>
    </w:p>
    <w:p w:rsidR="00457C2C" w:rsidRPr="002A0E05" w:rsidRDefault="00457C2C" w:rsidP="002A0E05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57C2C" w:rsidRPr="002A0E05" w:rsidRDefault="00457C2C" w:rsidP="002A0E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A0E05">
        <w:rPr>
          <w:rFonts w:ascii="Times New Roman" w:hAnsi="Times New Roman" w:cs="Times New Roman"/>
          <w:color w:val="000000"/>
          <w:sz w:val="16"/>
          <w:szCs w:val="16"/>
        </w:rPr>
        <w:t xml:space="preserve">1. Утвердить прилагаемый </w:t>
      </w:r>
      <w:hyperlink w:anchor="P32" w:history="1">
        <w:r w:rsidRPr="002A0E05">
          <w:rPr>
            <w:rFonts w:ascii="Times New Roman" w:hAnsi="Times New Roman" w:cs="Times New Roman"/>
            <w:color w:val="000000"/>
            <w:sz w:val="16"/>
            <w:szCs w:val="16"/>
          </w:rPr>
          <w:t>Порядок</w:t>
        </w:r>
      </w:hyperlink>
      <w:r w:rsidRPr="002A0E05">
        <w:rPr>
          <w:rFonts w:ascii="Times New Roman" w:hAnsi="Times New Roman" w:cs="Times New Roman"/>
          <w:color w:val="000000"/>
          <w:sz w:val="16"/>
          <w:szCs w:val="16"/>
        </w:rPr>
        <w:t xml:space="preserve"> предоставления финансово – бюджетным отделом Администрации муниципального образования «Пустозерский сельсовет» Ненецкого автономного округа письменных разъяснений налогоплательщикам и налоговым агентам по вопросам применения нормативных правовых актов муниципального образования «Пустозерский сельсовет» Ненецкого автономного округа о местных налогах и сборах.</w:t>
      </w:r>
    </w:p>
    <w:p w:rsidR="00457C2C" w:rsidRPr="002A0E05" w:rsidRDefault="00457C2C" w:rsidP="002A0E0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57C2C" w:rsidRPr="002A0E05" w:rsidRDefault="00457C2C" w:rsidP="002A0E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2. Настоящее постановление вступает в силу после его официального опубликования (обнародования).</w:t>
      </w:r>
    </w:p>
    <w:p w:rsidR="00457C2C" w:rsidRPr="002A0E05" w:rsidRDefault="00457C2C" w:rsidP="002A0E05">
      <w:pPr>
        <w:pStyle w:val="a7"/>
        <w:rPr>
          <w:rFonts w:ascii="Times New Roman" w:hAnsi="Times New Roman"/>
          <w:sz w:val="16"/>
          <w:szCs w:val="16"/>
        </w:rPr>
      </w:pPr>
    </w:p>
    <w:p w:rsidR="00457C2C" w:rsidRPr="002A0E05" w:rsidRDefault="00457C2C" w:rsidP="002A0E05">
      <w:pPr>
        <w:pStyle w:val="a7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Глава  муниципального  образования</w:t>
      </w:r>
    </w:p>
    <w:p w:rsidR="00457C2C" w:rsidRPr="002A0E05" w:rsidRDefault="00457C2C" w:rsidP="002A0E05">
      <w:pPr>
        <w:pStyle w:val="a7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 xml:space="preserve">«Пустозерский  сельсовет» </w:t>
      </w:r>
    </w:p>
    <w:p w:rsidR="00457C2C" w:rsidRPr="002A0E05" w:rsidRDefault="00457C2C" w:rsidP="002A0E05">
      <w:pPr>
        <w:pStyle w:val="a7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 xml:space="preserve">Ненецкого автономного  округа                                                                  С.М.Макарова                                                                </w:t>
      </w:r>
    </w:p>
    <w:p w:rsidR="00457C2C" w:rsidRPr="002A0E05" w:rsidRDefault="00457C2C" w:rsidP="002A0E0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57C2C" w:rsidRPr="002A0E05" w:rsidRDefault="00457C2C" w:rsidP="002A0E0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Приложение</w:t>
      </w:r>
    </w:p>
    <w:p w:rsidR="00457C2C" w:rsidRPr="002A0E05" w:rsidRDefault="00457C2C" w:rsidP="002A0E0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к постановлению Администрации</w:t>
      </w:r>
    </w:p>
    <w:p w:rsidR="00457C2C" w:rsidRPr="002A0E05" w:rsidRDefault="00457C2C" w:rsidP="002A0E0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МО «Пустозерский сельсовет» НАО</w:t>
      </w:r>
    </w:p>
    <w:p w:rsidR="00457C2C" w:rsidRPr="002A0E05" w:rsidRDefault="00457C2C" w:rsidP="002A0E0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от  18.02.2021 №17</w:t>
      </w:r>
    </w:p>
    <w:p w:rsidR="00457C2C" w:rsidRPr="002A0E05" w:rsidRDefault="00457C2C" w:rsidP="002A0E0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57C2C" w:rsidRPr="002A0E05" w:rsidRDefault="00457C2C" w:rsidP="002A0E05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hyperlink w:anchor="P32" w:history="1">
        <w:r w:rsidRPr="002A0E05">
          <w:rPr>
            <w:rFonts w:ascii="Times New Roman" w:hAnsi="Times New Roman" w:cs="Times New Roman"/>
            <w:b/>
            <w:color w:val="000000"/>
            <w:sz w:val="16"/>
            <w:szCs w:val="16"/>
          </w:rPr>
          <w:t>Порядок</w:t>
        </w:r>
      </w:hyperlink>
    </w:p>
    <w:p w:rsidR="00457C2C" w:rsidRPr="002A0E05" w:rsidRDefault="00457C2C" w:rsidP="002A0E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05">
        <w:rPr>
          <w:rFonts w:ascii="Times New Roman" w:hAnsi="Times New Roman" w:cs="Times New Roman"/>
          <w:b/>
          <w:color w:val="000000"/>
          <w:sz w:val="16"/>
          <w:szCs w:val="16"/>
        </w:rPr>
        <w:t>предоставления финансово - бюджетным  отделом Администрации муниципального образования «Пустозерский сельсовет» Ненецкого автономного округа письменных разъяснений налогоплательщикам и налоговым агентам по вопросам применения нормативных правовых актов муниципального образования «Пустозерский сельсовет» Ненецкого автономного округа о местных налогах и сборах</w:t>
      </w:r>
    </w:p>
    <w:p w:rsidR="00457C2C" w:rsidRPr="002A0E05" w:rsidRDefault="00457C2C" w:rsidP="002A0E0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 xml:space="preserve">1. Настоящий Порядок разработан в целях реализации </w:t>
      </w:r>
      <w:hyperlink r:id="rId12" w:history="1">
        <w:r w:rsidRPr="002A0E05">
          <w:rPr>
            <w:rFonts w:ascii="Times New Roman" w:hAnsi="Times New Roman"/>
            <w:sz w:val="16"/>
            <w:szCs w:val="16"/>
          </w:rPr>
          <w:t>статей 21</w:t>
        </w:r>
      </w:hyperlink>
      <w:r w:rsidRPr="002A0E05">
        <w:rPr>
          <w:rFonts w:ascii="Times New Roman" w:hAnsi="Times New Roman"/>
          <w:sz w:val="16"/>
          <w:szCs w:val="16"/>
        </w:rPr>
        <w:t xml:space="preserve">, </w:t>
      </w:r>
      <w:hyperlink r:id="rId13" w:history="1">
        <w:r w:rsidRPr="002A0E05">
          <w:rPr>
            <w:rFonts w:ascii="Times New Roman" w:hAnsi="Times New Roman"/>
            <w:sz w:val="16"/>
            <w:szCs w:val="16"/>
          </w:rPr>
          <w:t>34.2</w:t>
        </w:r>
      </w:hyperlink>
      <w:r w:rsidRPr="002A0E05">
        <w:rPr>
          <w:rFonts w:ascii="Times New Roman" w:hAnsi="Times New Roman"/>
          <w:sz w:val="16"/>
          <w:szCs w:val="16"/>
        </w:rPr>
        <w:t xml:space="preserve"> Налогового кодекса Российской Федерации и определяет процедуру предоставления финансово- бюджетным отделом Администрации муниципального образования «Пустозерский сельсовет» Ненецкого автономного округа (далее – Финансовый орган) письменных разъяснений налогоплательщикам и налоговым агентам по вопросам применения </w:t>
      </w:r>
      <w:r w:rsidRPr="002A0E05">
        <w:rPr>
          <w:rFonts w:ascii="Times New Roman" w:hAnsi="Times New Roman"/>
          <w:sz w:val="16"/>
          <w:szCs w:val="16"/>
          <w:lang w:eastAsia="ru-RU"/>
        </w:rPr>
        <w:t xml:space="preserve">нормативных правовых актов </w:t>
      </w:r>
      <w:r w:rsidRPr="002A0E05">
        <w:rPr>
          <w:rFonts w:ascii="Times New Roman" w:hAnsi="Times New Roman"/>
          <w:sz w:val="16"/>
          <w:szCs w:val="16"/>
        </w:rPr>
        <w:t xml:space="preserve">муниципального образования «Пустозерский сельсовет» Ненецкого автономного округа </w:t>
      </w:r>
      <w:r w:rsidRPr="002A0E05">
        <w:rPr>
          <w:rFonts w:ascii="Times New Roman" w:hAnsi="Times New Roman"/>
          <w:sz w:val="16"/>
          <w:szCs w:val="16"/>
          <w:lang w:eastAsia="ru-RU"/>
        </w:rPr>
        <w:t>о местных налогах и сборах</w:t>
      </w:r>
      <w:r w:rsidRPr="002A0E05">
        <w:rPr>
          <w:rFonts w:ascii="Times New Roman" w:hAnsi="Times New Roman"/>
          <w:sz w:val="16"/>
          <w:szCs w:val="16"/>
        </w:rPr>
        <w:t xml:space="preserve"> (далее также - письменные разъяснения).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2. Заявителями, которым предоставляются письменные разъяснения, являются налогоплательщики - физические и юридические лица либо их уполномоченные представители, и налоговые агенты (далее - заявители).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Предоставление письменных разъяснений являются бесплатными для заявителей.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 xml:space="preserve">3. Для получения письменных разъяснений заявитель направляет в адрес Администрации муниципального образования «Пустозерский  сельсовет» Ненецкого автономного округа (далее – Администрация муниципального образования) письменное обращение о предоставлении разъяснения по вопросам применения </w:t>
      </w:r>
      <w:r w:rsidRPr="002A0E05">
        <w:rPr>
          <w:rFonts w:ascii="Times New Roman" w:hAnsi="Times New Roman"/>
          <w:sz w:val="16"/>
          <w:szCs w:val="16"/>
          <w:lang w:eastAsia="ru-RU"/>
        </w:rPr>
        <w:t xml:space="preserve">нормативных правовых актов </w:t>
      </w:r>
      <w:r w:rsidRPr="002A0E05">
        <w:rPr>
          <w:rFonts w:ascii="Times New Roman" w:hAnsi="Times New Roman"/>
          <w:sz w:val="16"/>
          <w:szCs w:val="16"/>
        </w:rPr>
        <w:t xml:space="preserve">муниципального образования </w:t>
      </w:r>
    </w:p>
    <w:p w:rsidR="00457C2C" w:rsidRPr="002A0E05" w:rsidRDefault="00457C2C" w:rsidP="002A0E05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 xml:space="preserve">«Пустозерский сельсовет» Ненецкого автономного округа </w:t>
      </w:r>
      <w:r w:rsidRPr="002A0E05">
        <w:rPr>
          <w:rFonts w:ascii="Times New Roman" w:hAnsi="Times New Roman"/>
          <w:sz w:val="16"/>
          <w:szCs w:val="16"/>
          <w:lang w:eastAsia="ru-RU"/>
        </w:rPr>
        <w:t>о местных налогах и сборах</w:t>
      </w:r>
      <w:r w:rsidRPr="002A0E05">
        <w:rPr>
          <w:rFonts w:ascii="Times New Roman" w:hAnsi="Times New Roman"/>
          <w:sz w:val="16"/>
          <w:szCs w:val="16"/>
        </w:rPr>
        <w:t xml:space="preserve"> (далее - запрос) в произвольной форме одним из следующих способов: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1) лично по адресу: 166703, Ненецкий АО, Заполярный район. с.Оксино, Администрация МО «Пустозерский сельсовет» НАО, дом 9 каб.1;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2) через организации почтовой связи по адресу: 166703, Ненецкий АО, Заполярный район. с.Оксино, Администрация МО «Пустозерский сельсовет» НАО, дом 9 ;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 xml:space="preserve">3) в электронной форме в виде сканированного файла в формате </w:t>
      </w:r>
      <w:r w:rsidRPr="002A0E05">
        <w:rPr>
          <w:rFonts w:ascii="Times New Roman" w:hAnsi="Times New Roman"/>
          <w:sz w:val="16"/>
          <w:szCs w:val="16"/>
          <w:lang w:val="en-US"/>
        </w:rPr>
        <w:t>pdf</w:t>
      </w:r>
      <w:r w:rsidRPr="002A0E05">
        <w:rPr>
          <w:rFonts w:ascii="Times New Roman" w:hAnsi="Times New Roman"/>
          <w:sz w:val="16"/>
          <w:szCs w:val="16"/>
        </w:rPr>
        <w:t xml:space="preserve"> посредством электронной почты: </w:t>
      </w:r>
      <w:r w:rsidRPr="002A0E05">
        <w:rPr>
          <w:rFonts w:ascii="Times New Roman" w:hAnsi="Times New Roman"/>
          <w:sz w:val="16"/>
          <w:szCs w:val="16"/>
          <w:lang w:val="en-US"/>
        </w:rPr>
        <w:t>pusovet</w:t>
      </w:r>
      <w:r w:rsidRPr="002A0E05">
        <w:rPr>
          <w:rFonts w:ascii="Times New Roman" w:hAnsi="Times New Roman"/>
          <w:sz w:val="16"/>
          <w:szCs w:val="16"/>
        </w:rPr>
        <w:t>2013@</w:t>
      </w:r>
      <w:r w:rsidRPr="002A0E05">
        <w:rPr>
          <w:rFonts w:ascii="Times New Roman" w:hAnsi="Times New Roman"/>
          <w:sz w:val="16"/>
          <w:szCs w:val="16"/>
          <w:lang w:val="en-US"/>
        </w:rPr>
        <w:t>yandex</w:t>
      </w:r>
      <w:r w:rsidRPr="002A0E05">
        <w:rPr>
          <w:rFonts w:ascii="Times New Roman" w:hAnsi="Times New Roman"/>
          <w:sz w:val="16"/>
          <w:szCs w:val="16"/>
        </w:rPr>
        <w:t>.</w:t>
      </w:r>
      <w:r w:rsidRPr="002A0E05">
        <w:rPr>
          <w:rFonts w:ascii="Times New Roman" w:hAnsi="Times New Roman"/>
          <w:sz w:val="16"/>
          <w:szCs w:val="16"/>
          <w:lang w:val="en-US"/>
        </w:rPr>
        <w:t>ru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Запрос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bookmarkStart w:id="0" w:name="P42"/>
      <w:bookmarkEnd w:id="0"/>
      <w:r w:rsidRPr="002A0E05">
        <w:rPr>
          <w:rFonts w:ascii="Times New Roman" w:hAnsi="Times New Roman"/>
          <w:sz w:val="16"/>
          <w:szCs w:val="16"/>
        </w:rPr>
        <w:t>4. Запрос должен содержать: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1) сведения о заявителе (полное наименование организации, фамилию, имя, отчество (последнее - при наличии) руководителя (уполномоченного представителя) организации или фамилию, имя, отчество (последнее - при наличии) физического лица (уполномоченного представителя);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2) почтовый адрес или адрес электронной почты заявителя, по которому должен быть направлен ответ;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3) контактный телефон либо адрес электронной почты заявителя;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4) суть запроса;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5) подпись заявителя;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6) дату запроса.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В случае необходимости заявитель прилагает к запросу документы и материалы либо их копии.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5. Заявитель имеет право на получение по телефонам 8(81853)36124, 8(81853)36116 с учетом графика работы Финансового органа: понедельник - четверг с 8.30 до 17.30, перерыв с  12.30  до  13.30; суббота, воскресенье - выходные дни, следующей информации: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1) почтовый адрес, адрес электронной почты для направления запросов, местонахождение Финансового органа;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2) о получении запроса и направлении его на рассмотрение;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3) о должностных лицах, которым поручено рассмотрение запроса;</w:t>
      </w:r>
    </w:p>
    <w:p w:rsidR="00A72FE3" w:rsidRDefault="00A72FE3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4) о продлении сроков рассмотрения запроса с указанием оснований для этого;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5) о результатах рассмотрения запроса.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lastRenderedPageBreak/>
        <w:t xml:space="preserve">6. Предоставление письменных разъяснений заявителю по вопросам применения </w:t>
      </w:r>
      <w:r w:rsidRPr="002A0E05">
        <w:rPr>
          <w:rFonts w:ascii="Times New Roman" w:hAnsi="Times New Roman"/>
          <w:sz w:val="16"/>
          <w:szCs w:val="16"/>
          <w:lang w:eastAsia="ru-RU"/>
        </w:rPr>
        <w:t xml:space="preserve">нормативных правовых актов </w:t>
      </w:r>
      <w:r w:rsidRPr="002A0E05">
        <w:rPr>
          <w:rFonts w:ascii="Times New Roman" w:hAnsi="Times New Roman"/>
          <w:sz w:val="16"/>
          <w:szCs w:val="16"/>
        </w:rPr>
        <w:t xml:space="preserve">муниципального образования «Пустозерский сельсовет» Ненецкого автономного округа </w:t>
      </w:r>
      <w:r w:rsidRPr="002A0E05">
        <w:rPr>
          <w:rFonts w:ascii="Times New Roman" w:hAnsi="Times New Roman"/>
          <w:sz w:val="16"/>
          <w:szCs w:val="16"/>
          <w:lang w:eastAsia="ru-RU"/>
        </w:rPr>
        <w:t>о местных налогах и сборах</w:t>
      </w:r>
      <w:r w:rsidRPr="002A0E05">
        <w:rPr>
          <w:rFonts w:ascii="Times New Roman" w:hAnsi="Times New Roman"/>
          <w:sz w:val="16"/>
          <w:szCs w:val="16"/>
        </w:rPr>
        <w:t xml:space="preserve"> включает: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1) прием, первичную обработку и регистрацию запроса заявителя;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2) рассмотрение запроса и подготовку ответа заявителю;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3) направление ответа заявителю.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 xml:space="preserve">7. Рассмотрение запросов осуществляется Финансовым органом в соответствии с </w:t>
      </w:r>
      <w:r w:rsidRPr="002A0E05">
        <w:rPr>
          <w:rFonts w:ascii="Times New Roman" w:hAnsi="Times New Roman"/>
          <w:sz w:val="16"/>
          <w:szCs w:val="16"/>
          <w:lang w:eastAsia="ru-RU"/>
        </w:rPr>
        <w:t>Федеральным законом от 02.05.2006 N 59-ФЗ "О порядке рассмотрения обращений граждан Российской Федерации"</w:t>
      </w:r>
      <w:r w:rsidRPr="002A0E05">
        <w:rPr>
          <w:rFonts w:ascii="Times New Roman" w:hAnsi="Times New Roman"/>
          <w:sz w:val="16"/>
          <w:szCs w:val="16"/>
        </w:rPr>
        <w:t>, с учетом особенностей, установленных настоящим Положением.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8. Поступивший в Финансовый орган запрос регистрируется Администрацией муниципального образования  в день его поступления.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 xml:space="preserve">9. Предоставление письменных разъяснений согласно </w:t>
      </w:r>
      <w:hyperlink r:id="rId14" w:history="1">
        <w:r w:rsidRPr="002A0E05">
          <w:rPr>
            <w:rFonts w:ascii="Times New Roman" w:hAnsi="Times New Roman"/>
            <w:sz w:val="16"/>
            <w:szCs w:val="16"/>
          </w:rPr>
          <w:t>пункту 3 статьи 34.2</w:t>
        </w:r>
      </w:hyperlink>
      <w:r w:rsidRPr="002A0E05">
        <w:rPr>
          <w:rFonts w:ascii="Times New Roman" w:hAnsi="Times New Roman"/>
          <w:sz w:val="16"/>
          <w:szCs w:val="16"/>
        </w:rPr>
        <w:t xml:space="preserve"> Налогового кодекса Российской Федерации осуществляется в течение двух месяцев со дня поступления запроса в Финансовый орган. По решению главы муниципального образования «Пустозерский сельсовет» Ненецкого автономного округа (далее – глава муниципального образования) (исполняющего  обязанности главы Администрации муниципального образования) указанный срок продлевается, но не более чем на один месяц, с одновременным информированием заявителя и указанием причин продления срока.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 xml:space="preserve">Информирование заявителя о продлении срока осуществляется Финансовым органом в течение 2 рабочих дней со дня принятия решения </w:t>
      </w:r>
      <w:bookmarkStart w:id="1" w:name="P65"/>
      <w:bookmarkEnd w:id="1"/>
      <w:r w:rsidRPr="002A0E05">
        <w:rPr>
          <w:rFonts w:ascii="Times New Roman" w:hAnsi="Times New Roman"/>
          <w:sz w:val="16"/>
          <w:szCs w:val="16"/>
        </w:rPr>
        <w:t>главой муниципального образования.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 xml:space="preserve">10. Финансовый орган отказывает в предоставлении письменных разъяснений заявителю по вопросам применения </w:t>
      </w:r>
      <w:r w:rsidRPr="002A0E05">
        <w:rPr>
          <w:rFonts w:ascii="Times New Roman" w:hAnsi="Times New Roman"/>
          <w:sz w:val="16"/>
          <w:szCs w:val="16"/>
          <w:lang w:eastAsia="ru-RU"/>
        </w:rPr>
        <w:t xml:space="preserve">нормативных правовых актов </w:t>
      </w:r>
      <w:r w:rsidRPr="002A0E05">
        <w:rPr>
          <w:rFonts w:ascii="Times New Roman" w:hAnsi="Times New Roman"/>
          <w:sz w:val="16"/>
          <w:szCs w:val="16"/>
        </w:rPr>
        <w:t xml:space="preserve">муниципального образования «Пустозерский сельсовет» Ненецкого автономного округа </w:t>
      </w:r>
      <w:r w:rsidRPr="002A0E05">
        <w:rPr>
          <w:rFonts w:ascii="Times New Roman" w:hAnsi="Times New Roman"/>
          <w:sz w:val="16"/>
          <w:szCs w:val="16"/>
          <w:lang w:eastAsia="ru-RU"/>
        </w:rPr>
        <w:t>о местных налогах и сборах</w:t>
      </w:r>
      <w:r w:rsidRPr="002A0E05">
        <w:rPr>
          <w:rFonts w:ascii="Times New Roman" w:hAnsi="Times New Roman"/>
          <w:sz w:val="16"/>
          <w:szCs w:val="16"/>
        </w:rPr>
        <w:t xml:space="preserve"> в следующих случаях: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 xml:space="preserve">1) запрос не связан с вопросами применения </w:t>
      </w:r>
      <w:r w:rsidRPr="002A0E05">
        <w:rPr>
          <w:rFonts w:ascii="Times New Roman" w:hAnsi="Times New Roman"/>
          <w:sz w:val="16"/>
          <w:szCs w:val="16"/>
          <w:lang w:eastAsia="ru-RU"/>
        </w:rPr>
        <w:t xml:space="preserve">нормативных правовых актов </w:t>
      </w:r>
      <w:r w:rsidRPr="002A0E05">
        <w:rPr>
          <w:rFonts w:ascii="Times New Roman" w:hAnsi="Times New Roman"/>
          <w:sz w:val="16"/>
          <w:szCs w:val="16"/>
        </w:rPr>
        <w:t xml:space="preserve">муниципального образования «Пустозерский сельсовет» Ненецкого автономного округа </w:t>
      </w:r>
      <w:r w:rsidRPr="002A0E05">
        <w:rPr>
          <w:rFonts w:ascii="Times New Roman" w:hAnsi="Times New Roman"/>
          <w:sz w:val="16"/>
          <w:szCs w:val="16"/>
          <w:lang w:eastAsia="ru-RU"/>
        </w:rPr>
        <w:t>о местных налогах и сборах</w:t>
      </w:r>
      <w:r w:rsidRPr="002A0E05">
        <w:rPr>
          <w:rFonts w:ascii="Times New Roman" w:hAnsi="Times New Roman"/>
          <w:sz w:val="16"/>
          <w:szCs w:val="16"/>
        </w:rPr>
        <w:t>;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2) текст запроса не поддается прочтению;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 xml:space="preserve">3) несоответствие запроса требованиям, установленным </w:t>
      </w:r>
      <w:hyperlink w:anchor="P42" w:history="1">
        <w:r w:rsidRPr="002A0E05">
          <w:rPr>
            <w:rFonts w:ascii="Times New Roman" w:hAnsi="Times New Roman"/>
            <w:sz w:val="16"/>
            <w:szCs w:val="16"/>
          </w:rPr>
          <w:t>пунктом 4</w:t>
        </w:r>
      </w:hyperlink>
      <w:r w:rsidRPr="002A0E05">
        <w:rPr>
          <w:rFonts w:ascii="Times New Roman" w:hAnsi="Times New Roman"/>
          <w:sz w:val="16"/>
          <w:szCs w:val="16"/>
        </w:rPr>
        <w:t xml:space="preserve"> настоящего Порядка;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4) в запросе содержится вопрос, на который ранее Финансовый орган уже давалось разъяснение одному и тому же заявителю по существу в связи с ранее направлявшимися запросами, и при этом в запросе не приводятся новые доводы или обстоятельства;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5) в иных случаях, установленных действующим законодательством.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 xml:space="preserve">11. При наличии хотя бы одного из оснований, предусмотренных </w:t>
      </w:r>
      <w:hyperlink w:anchor="P65" w:history="1">
        <w:r w:rsidRPr="002A0E05">
          <w:rPr>
            <w:rFonts w:ascii="Times New Roman" w:hAnsi="Times New Roman"/>
            <w:sz w:val="16"/>
            <w:szCs w:val="16"/>
          </w:rPr>
          <w:t>пунктом 10</w:t>
        </w:r>
      </w:hyperlink>
      <w:r w:rsidRPr="002A0E05">
        <w:rPr>
          <w:rFonts w:ascii="Times New Roman" w:hAnsi="Times New Roman"/>
          <w:sz w:val="16"/>
          <w:szCs w:val="16"/>
        </w:rPr>
        <w:t xml:space="preserve"> настоящего Порядка, заявителю направляется мотивированное уведомление об отказе в предоставлении разъяснений (далее - уведомление об отказе) в письменной форме в срок, не превышающий 7 дней с даты регистрации запроса.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 xml:space="preserve">12. В случае отсутствия оснований, предусмотренных </w:t>
      </w:r>
      <w:hyperlink w:anchor="P65" w:history="1">
        <w:r w:rsidRPr="002A0E05">
          <w:rPr>
            <w:rFonts w:ascii="Times New Roman" w:hAnsi="Times New Roman"/>
            <w:sz w:val="16"/>
            <w:szCs w:val="16"/>
          </w:rPr>
          <w:t>пунктом 10</w:t>
        </w:r>
      </w:hyperlink>
      <w:r w:rsidRPr="002A0E05">
        <w:rPr>
          <w:rFonts w:ascii="Times New Roman" w:hAnsi="Times New Roman"/>
          <w:sz w:val="16"/>
          <w:szCs w:val="16"/>
        </w:rPr>
        <w:t xml:space="preserve"> настоящего Порядка, должностное лицо Финансового органа обеспечивает объективное, всестороннее и своевременное рассмотрение запроса, в необходимых случаях запрашивает в установленном порядке дополнительные материалы, осуществляет взаимодействие со специалистами структурных подразделений Администрации муниципального образования  и осуществляет подготовку письменного разъяснения заявителю.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13. Глава муниципального образования (исполняющий обязанности главы Администрации муниципального образования) подписывает разъяснение (уведомление об отказе) в течение 2 рабочих дней с момента подготовки данного разъяснения Финансовым органом.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14. Разъяснение (уведомление об отказе) направляется заявителю в срок не позднее одного рабочего дня с даты подписания по почте (электронной почте) (если заявитель указал такой способ в качестве предпочтительного) либо по желанию заявителя может быть вручено заявителю (уполномоченному представителю) по месту нахождения Финансового органа.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2A0E05">
        <w:rPr>
          <w:rFonts w:ascii="Times New Roman" w:hAnsi="Times New Roman"/>
          <w:sz w:val="16"/>
          <w:szCs w:val="16"/>
        </w:rPr>
        <w:t>15. В случае когда разъяснение (уведомление об отказе) вручается заявителю лично, на втором экземпляре проставляется отметка о получении (дата, фамилия, имя, отчество (при наличии) и подпись заявителя).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57C2C" w:rsidRPr="002A0E05" w:rsidRDefault="00457C2C" w:rsidP="002A0E0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АДМИНИСТРАЦИЯ</w:t>
      </w:r>
    </w:p>
    <w:p w:rsidR="00457C2C" w:rsidRPr="002A0E05" w:rsidRDefault="00457C2C" w:rsidP="002A0E0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МУНИЦИПАЛЬНОГО ОБРАЗОВАНИЯ  «ПУСТОЗЕРСКИЙ СЕЛЬСОВЕТ»</w:t>
      </w:r>
    </w:p>
    <w:p w:rsidR="00457C2C" w:rsidRPr="002A0E05" w:rsidRDefault="00457C2C" w:rsidP="002A0E0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457C2C" w:rsidRPr="002A0E05" w:rsidRDefault="00457C2C" w:rsidP="002A0E05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457C2C" w:rsidRPr="002A0E05" w:rsidRDefault="00457C2C" w:rsidP="002A0E05">
      <w:pPr>
        <w:pStyle w:val="ConsTitle"/>
        <w:ind w:right="0"/>
        <w:jc w:val="center"/>
        <w:rPr>
          <w:rFonts w:ascii="Times New Roman" w:hAnsi="Times New Roman"/>
          <w:szCs w:val="16"/>
        </w:rPr>
      </w:pPr>
      <w:r w:rsidRPr="002A0E05">
        <w:rPr>
          <w:rFonts w:ascii="Times New Roman" w:hAnsi="Times New Roman"/>
          <w:szCs w:val="16"/>
        </w:rPr>
        <w:t>ПОСТАНОВЛЕНИЕ</w:t>
      </w:r>
    </w:p>
    <w:p w:rsidR="00457C2C" w:rsidRPr="002A0E05" w:rsidRDefault="00457C2C" w:rsidP="002A0E05">
      <w:pPr>
        <w:pStyle w:val="ConsTitle"/>
        <w:ind w:right="0"/>
        <w:rPr>
          <w:rFonts w:ascii="Times New Roman" w:hAnsi="Times New Roman"/>
          <w:b w:val="0"/>
          <w:szCs w:val="16"/>
        </w:rPr>
      </w:pPr>
    </w:p>
    <w:p w:rsidR="00457C2C" w:rsidRPr="002A0E05" w:rsidRDefault="00457C2C" w:rsidP="002A0E0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2A0E05"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  <w:t>от</w:t>
      </w:r>
      <w:r w:rsidRPr="002A0E05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 </w:t>
      </w:r>
      <w:r w:rsidRPr="002A0E05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 xml:space="preserve"> 03.03.2021   № 19 </w:t>
      </w:r>
    </w:p>
    <w:p w:rsidR="00457C2C" w:rsidRPr="002A0E05" w:rsidRDefault="00457C2C" w:rsidP="002A0E05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A0E05">
        <w:rPr>
          <w:rFonts w:ascii="Times New Roman" w:hAnsi="Times New Roman" w:cs="Times New Roman"/>
          <w:color w:val="000000"/>
          <w:sz w:val="16"/>
          <w:szCs w:val="16"/>
        </w:rPr>
        <w:t xml:space="preserve">село Оксино   </w:t>
      </w:r>
    </w:p>
    <w:p w:rsidR="00457C2C" w:rsidRPr="002A0E05" w:rsidRDefault="00457C2C" w:rsidP="002A0E05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A0E05">
        <w:rPr>
          <w:rFonts w:ascii="Times New Roman" w:hAnsi="Times New Roman" w:cs="Times New Roman"/>
          <w:color w:val="000000"/>
          <w:sz w:val="16"/>
          <w:szCs w:val="16"/>
        </w:rPr>
        <w:t>Ненецкий автономный округ</w:t>
      </w:r>
    </w:p>
    <w:p w:rsidR="00457C2C" w:rsidRPr="002A0E05" w:rsidRDefault="00457C2C" w:rsidP="002A0E05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457C2C" w:rsidRPr="002A0E05" w:rsidRDefault="00457C2C" w:rsidP="002A0E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О  ВНЕСЕНИИ  ДОПОЛНЕНИЙ  В  АДМИНИСТРАТИВНЫЙ РЕГЛАМЕНТ  ПРЕДОСТАВЛЕНИЯ  МУНИЦИПАЛЬНОЙ  УСЛУГИ  «ПРЕДОСТАВЛЕНИЕ  В  АРЕНДУ  ЗМЕЛЬНОГО  УЧАСТКА, НАХОДЯЩЕГОСЯ  В  СОБСТВЕННОСТИ  МУНИЦИПАЛЬНОГО  ОБРАЗОВАНИЯ «ПУСТОЗЕРСКИЙ СЕЛЬСОВЕТ» НЕНЕЦКОГО АВТОНОМНОГО ОКРУГА, БЕЗ ПРОВЕДЕНИЯ ТОРГОВ»</w:t>
      </w:r>
    </w:p>
    <w:p w:rsidR="00457C2C" w:rsidRPr="002A0E05" w:rsidRDefault="00457C2C" w:rsidP="002A0E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457C2C" w:rsidRPr="002A0E05" w:rsidRDefault="00457C2C" w:rsidP="002A0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 xml:space="preserve">В соответствии с Федеральным </w:t>
      </w:r>
      <w:hyperlink r:id="rId15" w:history="1">
        <w:r w:rsidRPr="002A0E05">
          <w:rPr>
            <w:rFonts w:ascii="Times New Roman" w:hAnsi="Times New Roman" w:cs="Times New Roman"/>
            <w:color w:val="000000"/>
            <w:sz w:val="16"/>
            <w:szCs w:val="16"/>
          </w:rPr>
          <w:t>законом</w:t>
        </w:r>
      </w:hyperlink>
      <w:r w:rsidRPr="002A0E05">
        <w:rPr>
          <w:rFonts w:ascii="Times New Roman" w:hAnsi="Times New Roman" w:cs="Times New Roman"/>
          <w:sz w:val="16"/>
          <w:szCs w:val="16"/>
        </w:rPr>
        <w:t xml:space="preserve"> от 27.07.2010 N 210-ФЗ "Об организации предоставления государственных и муниципальных услуг", Федеральный </w:t>
      </w:r>
      <w:hyperlink r:id="rId16" w:history="1">
        <w:r w:rsidRPr="002A0E05">
          <w:rPr>
            <w:rFonts w:ascii="Times New Roman" w:hAnsi="Times New Roman" w:cs="Times New Roman"/>
            <w:color w:val="000000"/>
            <w:sz w:val="16"/>
            <w:szCs w:val="16"/>
          </w:rPr>
          <w:t>закон</w:t>
        </w:r>
      </w:hyperlink>
      <w:r w:rsidRPr="002A0E05">
        <w:rPr>
          <w:rFonts w:ascii="Times New Roman" w:hAnsi="Times New Roman" w:cs="Times New Roman"/>
          <w:sz w:val="16"/>
          <w:szCs w:val="16"/>
        </w:rPr>
        <w:t xml:space="preserve">ом </w:t>
      </w:r>
      <w:r w:rsidRPr="002A0E05">
        <w:rPr>
          <w:rFonts w:ascii="Times New Roman" w:hAnsi="Times New Roman" w:cs="Times New Roman"/>
          <w:color w:val="000000"/>
          <w:sz w:val="16"/>
          <w:szCs w:val="16"/>
        </w:rPr>
        <w:t>от 13.07.2020 № 193-ФЗ «О государственной поддержке предпринимательской деятельности в Арктической зоне Российской Федерации»</w:t>
      </w:r>
      <w:r w:rsidRPr="002A0E05">
        <w:rPr>
          <w:rFonts w:ascii="Times New Roman" w:hAnsi="Times New Roman" w:cs="Times New Roman"/>
          <w:sz w:val="16"/>
          <w:szCs w:val="16"/>
        </w:rPr>
        <w:t>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«Пустозерский сельсовет» Ненецкого автономного  округа от 22.10.2012 №91,  Администрация  муниципального  образования «Пустозерский сельсовет» Ненецкого автономного  округа  ПОСТАНОВЛЯЕТ:</w:t>
      </w:r>
    </w:p>
    <w:p w:rsidR="00457C2C" w:rsidRPr="002A0E05" w:rsidRDefault="00457C2C" w:rsidP="002A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57C2C" w:rsidRPr="002A0E05" w:rsidRDefault="00457C2C" w:rsidP="002A0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1. Внести прилагаемые дополнения в Административный регламент предоставления муниципальной услуги «Предоставление в аренду земельного участка, находящегося в собственности муниципального образования «Пустозерский сельсовет» Ненецкого автономного округа, без проведения торгов», утвержденный постановлением Администрации муниципального образования «Пустозерский сельсовет» Ненецкого автономного округа от 02.03.2016 №23.</w:t>
      </w:r>
    </w:p>
    <w:p w:rsidR="00457C2C" w:rsidRPr="002A0E05" w:rsidRDefault="00457C2C" w:rsidP="002A0E05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57C2C" w:rsidRPr="002A0E05" w:rsidRDefault="00457C2C" w:rsidP="002A0E05">
      <w:pPr>
        <w:tabs>
          <w:tab w:val="left" w:pos="-284"/>
        </w:tabs>
        <w:spacing w:after="0" w:line="240" w:lineRule="auto"/>
        <w:ind w:firstLine="48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2.  Настоящее постановление вступает в силу после его официального опубликования (обнародования).</w:t>
      </w:r>
    </w:p>
    <w:p w:rsidR="00457C2C" w:rsidRPr="002A0E05" w:rsidRDefault="00457C2C" w:rsidP="002A0E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57C2C" w:rsidRPr="002A0E05" w:rsidRDefault="00457C2C" w:rsidP="002A0E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 xml:space="preserve">Глава муниципального  образования  </w:t>
      </w:r>
    </w:p>
    <w:p w:rsidR="00457C2C" w:rsidRPr="002A0E05" w:rsidRDefault="00457C2C" w:rsidP="002A0E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 xml:space="preserve">«Пустозерский  сельсовет» </w:t>
      </w:r>
    </w:p>
    <w:p w:rsidR="00457C2C" w:rsidRPr="002A0E05" w:rsidRDefault="00457C2C" w:rsidP="002A0E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                 С.М.Макарова                                    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57C2C" w:rsidRPr="002A0E05" w:rsidRDefault="00457C2C" w:rsidP="002A0E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Приложение</w:t>
      </w:r>
    </w:p>
    <w:p w:rsidR="00457C2C" w:rsidRPr="002A0E05" w:rsidRDefault="00457C2C" w:rsidP="002A0E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к постановлению Администрации</w:t>
      </w:r>
    </w:p>
    <w:p w:rsidR="00457C2C" w:rsidRPr="002A0E05" w:rsidRDefault="00457C2C" w:rsidP="002A0E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 xml:space="preserve"> МО  «Пустозерский сельсовет» НАО </w:t>
      </w:r>
    </w:p>
    <w:p w:rsidR="00457C2C" w:rsidRPr="002A0E05" w:rsidRDefault="00457C2C" w:rsidP="002A0E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 xml:space="preserve">        от  03.03.2021 №  19</w:t>
      </w:r>
    </w:p>
    <w:p w:rsidR="00457C2C" w:rsidRPr="002A0E05" w:rsidRDefault="00457C2C" w:rsidP="002A0E0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57C2C" w:rsidRPr="002A0E05" w:rsidRDefault="00457C2C" w:rsidP="002A0E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2A0E05">
        <w:rPr>
          <w:rFonts w:ascii="Times New Roman" w:hAnsi="Times New Roman" w:cs="Times New Roman"/>
          <w:b/>
          <w:sz w:val="16"/>
          <w:szCs w:val="16"/>
        </w:rPr>
        <w:t>Дополнения</w:t>
      </w:r>
    </w:p>
    <w:p w:rsidR="00457C2C" w:rsidRPr="002A0E05" w:rsidRDefault="00457C2C" w:rsidP="002A0E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2A0E05">
        <w:rPr>
          <w:rFonts w:ascii="Times New Roman" w:hAnsi="Times New Roman" w:cs="Times New Roman"/>
          <w:b/>
          <w:sz w:val="16"/>
          <w:szCs w:val="16"/>
        </w:rPr>
        <w:t xml:space="preserve">  в Административный регламент предоставления муниципальной услуги </w:t>
      </w:r>
    </w:p>
    <w:p w:rsidR="00A72FE3" w:rsidRDefault="00A72FE3" w:rsidP="002A0E0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72FE3" w:rsidRDefault="00A72FE3" w:rsidP="002A0E0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57C2C" w:rsidRPr="002A0E05" w:rsidRDefault="00457C2C" w:rsidP="002A0E0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05">
        <w:rPr>
          <w:rFonts w:ascii="Times New Roman" w:hAnsi="Times New Roman" w:cs="Times New Roman"/>
          <w:b/>
          <w:sz w:val="16"/>
          <w:szCs w:val="16"/>
        </w:rPr>
        <w:t xml:space="preserve"> «Предоставление в аренду земельного участка, находящегося в собственности муниципального образования «Пустозерский сельсовет» Ненецкого автономного округа, </w:t>
      </w:r>
    </w:p>
    <w:p w:rsidR="00457C2C" w:rsidRPr="002A0E05" w:rsidRDefault="00457C2C" w:rsidP="002A0E0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E05">
        <w:rPr>
          <w:rFonts w:ascii="Times New Roman" w:hAnsi="Times New Roman" w:cs="Times New Roman"/>
          <w:b/>
          <w:sz w:val="16"/>
          <w:szCs w:val="16"/>
        </w:rPr>
        <w:t>без проведения торгов»</w:t>
      </w:r>
    </w:p>
    <w:p w:rsidR="00457C2C" w:rsidRPr="002A0E05" w:rsidRDefault="00457C2C" w:rsidP="002A0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57C2C" w:rsidRPr="002A0E05" w:rsidRDefault="00457C2C" w:rsidP="002A0E0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Пункт 2.3. дополнить абзацем следующего содержания:</w:t>
      </w:r>
    </w:p>
    <w:p w:rsidR="00457C2C" w:rsidRPr="002A0E05" w:rsidRDefault="00457C2C" w:rsidP="002A0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 xml:space="preserve">«Договор аренды земельного участка, находящегося в </w:t>
      </w:r>
      <w:r w:rsidRPr="002A0E05">
        <w:rPr>
          <w:rFonts w:ascii="Times New Roman" w:hAnsi="Times New Roman" w:cs="Times New Roman"/>
          <w:color w:val="000000"/>
          <w:sz w:val="16"/>
          <w:szCs w:val="16"/>
        </w:rPr>
        <w:t>собственности муниципального образования «Пустозерский сельсовет» Ненецкого автономного округа</w:t>
      </w:r>
      <w:r w:rsidRPr="002A0E05">
        <w:rPr>
          <w:rFonts w:ascii="Times New Roman" w:hAnsi="Times New Roman" w:cs="Times New Roman"/>
          <w:sz w:val="16"/>
          <w:szCs w:val="16"/>
        </w:rPr>
        <w:t xml:space="preserve">, заключается без проведения торгов в случаях, установленных </w:t>
      </w:r>
      <w:hyperlink r:id="rId17" w:history="1">
        <w:r w:rsidRPr="002A0E05">
          <w:rPr>
            <w:rFonts w:ascii="Times New Roman" w:hAnsi="Times New Roman" w:cs="Times New Roman"/>
            <w:color w:val="000000"/>
            <w:sz w:val="16"/>
            <w:szCs w:val="16"/>
          </w:rPr>
          <w:t>пунктом 2 статьи 39.6</w:t>
        </w:r>
      </w:hyperlink>
      <w:r w:rsidRPr="002A0E05">
        <w:rPr>
          <w:rFonts w:ascii="Times New Roman" w:hAnsi="Times New Roman" w:cs="Times New Roman"/>
          <w:sz w:val="16"/>
          <w:szCs w:val="16"/>
        </w:rPr>
        <w:t xml:space="preserve"> Земельного кодекса Российской Федерации, и настоящим Административным регламентом».</w:t>
      </w:r>
    </w:p>
    <w:p w:rsidR="00457C2C" w:rsidRPr="002A0E05" w:rsidRDefault="00457C2C" w:rsidP="002A0E0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Пункт 2.5. дополнить абзацем следующего содержания:</w:t>
      </w:r>
    </w:p>
    <w:p w:rsidR="00571533" w:rsidRDefault="00457C2C" w:rsidP="002A0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E05">
        <w:rPr>
          <w:rFonts w:ascii="Times New Roman" w:hAnsi="Times New Roman" w:cs="Times New Roman"/>
          <w:sz w:val="16"/>
          <w:szCs w:val="16"/>
        </w:rPr>
        <w:t>«</w:t>
      </w:r>
      <w:r w:rsidRPr="002A0E05">
        <w:rPr>
          <w:rFonts w:ascii="Times New Roman" w:hAnsi="Times New Roman" w:cs="Times New Roman"/>
          <w:color w:val="000000"/>
          <w:sz w:val="16"/>
          <w:szCs w:val="16"/>
        </w:rPr>
        <w:t>Федеральный закон от 13.07.2020 № 193-ФЗ «О государственной поддержке предпринимательской деятельности в Арктической зоне Российской Федерации» (</w:t>
      </w:r>
      <w:r w:rsidRPr="002A0E05">
        <w:rPr>
          <w:rFonts w:ascii="Times New Roman" w:hAnsi="Times New Roman" w:cs="Times New Roman"/>
          <w:sz w:val="16"/>
          <w:szCs w:val="16"/>
        </w:rPr>
        <w:t>"Российская газета", N 155, 16.07.2020).».</w:t>
      </w:r>
    </w:p>
    <w:p w:rsidR="00457C2C" w:rsidRDefault="00457C2C" w:rsidP="002A0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71533" w:rsidRDefault="00571533" w:rsidP="002A0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571533" w:rsidSect="00A72FE3">
          <w:pgSz w:w="11906" w:h="16838"/>
          <w:pgMar w:top="0" w:right="850" w:bottom="993" w:left="1701" w:header="708" w:footer="708" w:gutter="0"/>
          <w:cols w:space="708"/>
          <w:docGrid w:linePitch="360"/>
        </w:sectPr>
      </w:pPr>
    </w:p>
    <w:p w:rsidR="00457C2C" w:rsidRPr="00457C2C" w:rsidRDefault="00457C2C" w:rsidP="001B2F3F">
      <w:pPr>
        <w:pStyle w:val="a3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571533" w:rsidRPr="00580D3B" w:rsidTr="00571533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33" w:rsidRPr="00580D3B" w:rsidRDefault="00571533" w:rsidP="00571533">
            <w:pPr>
              <w:pStyle w:val="a7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ИНФОРМАЦИЯ</w:t>
            </w:r>
          </w:p>
        </w:tc>
      </w:tr>
    </w:tbl>
    <w:p w:rsidR="00DC3D1F" w:rsidRPr="00F44584" w:rsidRDefault="00DC3D1F" w:rsidP="00DC3D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1533" w:rsidRPr="00CB0050" w:rsidRDefault="00571533" w:rsidP="00571533">
      <w:pPr>
        <w:spacing w:after="0" w:line="240" w:lineRule="auto"/>
        <w:jc w:val="center"/>
        <w:rPr>
          <w:sz w:val="16"/>
          <w:szCs w:val="16"/>
        </w:rPr>
      </w:pPr>
      <w:r w:rsidRPr="00CB0050">
        <w:rPr>
          <w:rFonts w:ascii="Times New Roman" w:hAnsi="Times New Roman"/>
          <w:sz w:val="16"/>
          <w:szCs w:val="16"/>
        </w:rPr>
        <w:t>СВЕДЕНИЯ</w:t>
      </w:r>
    </w:p>
    <w:p w:rsidR="00571533" w:rsidRPr="00CB0050" w:rsidRDefault="00571533" w:rsidP="005715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B0050">
        <w:rPr>
          <w:rFonts w:ascii="Times New Roman" w:hAnsi="Times New Roman"/>
          <w:sz w:val="16"/>
          <w:szCs w:val="16"/>
        </w:rPr>
        <w:t xml:space="preserve">о численности муниципальных служащих органов местного самоуправления муниципального образования «Пустозерский сельсовет» Ненецкого автономного округа, работников муниципальных учреждений с указанием фактических затрат на их денежное содержание  </w:t>
      </w:r>
    </w:p>
    <w:p w:rsidR="00571533" w:rsidRPr="00CB0050" w:rsidRDefault="00571533" w:rsidP="00571533">
      <w:pPr>
        <w:spacing w:after="0" w:line="240" w:lineRule="auto"/>
        <w:jc w:val="center"/>
        <w:rPr>
          <w:rFonts w:ascii="Times New Roman" w:hAnsi="Times New Roman"/>
          <w:sz w:val="16"/>
          <w:szCs w:val="16"/>
          <w:u w:val="single"/>
        </w:rPr>
      </w:pPr>
      <w:r w:rsidRPr="00CB0050">
        <w:rPr>
          <w:rFonts w:ascii="Times New Roman" w:hAnsi="Times New Roman"/>
          <w:sz w:val="16"/>
          <w:szCs w:val="16"/>
          <w:u w:val="single"/>
        </w:rPr>
        <w:t>за 12 месяцев 2020 г.</w:t>
      </w:r>
    </w:p>
    <w:p w:rsidR="00571533" w:rsidRPr="00CB0050" w:rsidRDefault="00571533" w:rsidP="005715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760"/>
        <w:gridCol w:w="2983"/>
      </w:tblGrid>
      <w:tr w:rsidR="00571533" w:rsidRPr="00CB0050" w:rsidTr="00571533">
        <w:trPr>
          <w:jc w:val="center"/>
        </w:trPr>
        <w:tc>
          <w:tcPr>
            <w:tcW w:w="828" w:type="dxa"/>
          </w:tcPr>
          <w:p w:rsidR="00571533" w:rsidRPr="00CB0050" w:rsidRDefault="00571533" w:rsidP="005715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050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5760" w:type="dxa"/>
          </w:tcPr>
          <w:p w:rsidR="00571533" w:rsidRPr="00CB0050" w:rsidRDefault="00571533" w:rsidP="005715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050">
              <w:rPr>
                <w:rFonts w:ascii="Times New Roman" w:hAnsi="Times New Roman"/>
                <w:sz w:val="16"/>
                <w:szCs w:val="16"/>
              </w:rPr>
              <w:t>Численность (единиц)</w:t>
            </w:r>
          </w:p>
        </w:tc>
        <w:tc>
          <w:tcPr>
            <w:tcW w:w="2983" w:type="dxa"/>
          </w:tcPr>
          <w:p w:rsidR="00571533" w:rsidRPr="00CB0050" w:rsidRDefault="00571533" w:rsidP="005715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050">
              <w:rPr>
                <w:rFonts w:ascii="Times New Roman" w:hAnsi="Times New Roman"/>
                <w:sz w:val="16"/>
                <w:szCs w:val="16"/>
              </w:rPr>
              <w:t xml:space="preserve">Фактические затраты на  денежное  содержание </w:t>
            </w:r>
          </w:p>
          <w:p w:rsidR="00571533" w:rsidRPr="00CB0050" w:rsidRDefault="00571533" w:rsidP="005715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050">
              <w:rPr>
                <w:rFonts w:ascii="Times New Roman" w:hAnsi="Times New Roman"/>
                <w:sz w:val="16"/>
                <w:szCs w:val="16"/>
              </w:rPr>
              <w:t xml:space="preserve">за  12 мес. 2020 г. </w:t>
            </w:r>
          </w:p>
          <w:p w:rsidR="00571533" w:rsidRPr="00CB0050" w:rsidRDefault="00571533" w:rsidP="005715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050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</w:tr>
      <w:tr w:rsidR="00571533" w:rsidRPr="00CB0050" w:rsidTr="00571533">
        <w:trPr>
          <w:jc w:val="center"/>
        </w:trPr>
        <w:tc>
          <w:tcPr>
            <w:tcW w:w="828" w:type="dxa"/>
          </w:tcPr>
          <w:p w:rsidR="00571533" w:rsidRPr="00CB0050" w:rsidRDefault="00571533" w:rsidP="005715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05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5760" w:type="dxa"/>
          </w:tcPr>
          <w:p w:rsidR="00571533" w:rsidRPr="00CB0050" w:rsidRDefault="00571533" w:rsidP="005715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0050">
              <w:rPr>
                <w:rFonts w:ascii="Times New Roman" w:hAnsi="Times New Roman"/>
                <w:sz w:val="16"/>
                <w:szCs w:val="16"/>
              </w:rPr>
              <w:t xml:space="preserve">Выборные должности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</w:t>
            </w:r>
            <w:r w:rsidRPr="00CB0050">
              <w:rPr>
                <w:rFonts w:ascii="Times New Roman" w:hAnsi="Times New Roman"/>
                <w:sz w:val="16"/>
                <w:szCs w:val="16"/>
              </w:rPr>
              <w:t xml:space="preserve">       1</w:t>
            </w:r>
          </w:p>
        </w:tc>
        <w:tc>
          <w:tcPr>
            <w:tcW w:w="2983" w:type="dxa"/>
          </w:tcPr>
          <w:p w:rsidR="00571533" w:rsidRPr="00CB0050" w:rsidRDefault="00571533" w:rsidP="005715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050">
              <w:rPr>
                <w:rFonts w:ascii="Times New Roman" w:hAnsi="Times New Roman"/>
                <w:sz w:val="16"/>
                <w:szCs w:val="16"/>
              </w:rPr>
              <w:t>2 834,5</w:t>
            </w:r>
          </w:p>
        </w:tc>
      </w:tr>
      <w:tr w:rsidR="00571533" w:rsidRPr="00CB0050" w:rsidTr="00571533">
        <w:trPr>
          <w:jc w:val="center"/>
        </w:trPr>
        <w:tc>
          <w:tcPr>
            <w:tcW w:w="828" w:type="dxa"/>
          </w:tcPr>
          <w:p w:rsidR="00571533" w:rsidRPr="00CB0050" w:rsidRDefault="00571533" w:rsidP="005715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050">
              <w:rPr>
                <w:rFonts w:ascii="Times New Roman" w:hAnsi="Times New Roman"/>
                <w:sz w:val="16"/>
                <w:szCs w:val="16"/>
              </w:rPr>
              <w:t xml:space="preserve">2. </w:t>
            </w:r>
          </w:p>
        </w:tc>
        <w:tc>
          <w:tcPr>
            <w:tcW w:w="5760" w:type="dxa"/>
          </w:tcPr>
          <w:p w:rsidR="00571533" w:rsidRPr="00CB0050" w:rsidRDefault="00571533" w:rsidP="005715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0050">
              <w:rPr>
                <w:rFonts w:ascii="Times New Roman" w:hAnsi="Times New Roman"/>
                <w:sz w:val="16"/>
                <w:szCs w:val="16"/>
              </w:rPr>
              <w:t xml:space="preserve">Муниципальные служащие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</w:t>
            </w:r>
            <w:r w:rsidRPr="00CB0050">
              <w:rPr>
                <w:rFonts w:ascii="Times New Roman" w:hAnsi="Times New Roman"/>
                <w:sz w:val="16"/>
                <w:szCs w:val="16"/>
              </w:rPr>
              <w:t xml:space="preserve"> 1</w:t>
            </w:r>
          </w:p>
        </w:tc>
        <w:tc>
          <w:tcPr>
            <w:tcW w:w="2983" w:type="dxa"/>
          </w:tcPr>
          <w:p w:rsidR="00571533" w:rsidRPr="00CB0050" w:rsidRDefault="00571533" w:rsidP="005715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050">
              <w:rPr>
                <w:rFonts w:ascii="Times New Roman" w:hAnsi="Times New Roman"/>
                <w:sz w:val="16"/>
                <w:szCs w:val="16"/>
              </w:rPr>
              <w:t>704,5</w:t>
            </w:r>
          </w:p>
        </w:tc>
      </w:tr>
      <w:tr w:rsidR="00571533" w:rsidRPr="00CB0050" w:rsidTr="00571533">
        <w:trPr>
          <w:jc w:val="center"/>
        </w:trPr>
        <w:tc>
          <w:tcPr>
            <w:tcW w:w="828" w:type="dxa"/>
          </w:tcPr>
          <w:p w:rsidR="00571533" w:rsidRPr="00CB0050" w:rsidRDefault="00571533" w:rsidP="005715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050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760" w:type="dxa"/>
          </w:tcPr>
          <w:p w:rsidR="00571533" w:rsidRPr="00CB0050" w:rsidRDefault="00571533" w:rsidP="005715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0050">
              <w:rPr>
                <w:rFonts w:ascii="Times New Roman" w:hAnsi="Times New Roman"/>
                <w:sz w:val="16"/>
                <w:szCs w:val="16"/>
              </w:rPr>
              <w:t xml:space="preserve">Работники администрации, не относящиеся к должностям муниципальной службы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</w:t>
            </w:r>
            <w:r w:rsidRPr="00CB0050">
              <w:rPr>
                <w:rFonts w:ascii="Times New Roman" w:hAnsi="Times New Roman"/>
                <w:sz w:val="16"/>
                <w:szCs w:val="16"/>
              </w:rPr>
              <w:t xml:space="preserve">  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983" w:type="dxa"/>
          </w:tcPr>
          <w:p w:rsidR="00571533" w:rsidRPr="00CB0050" w:rsidRDefault="00571533" w:rsidP="005715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71533" w:rsidRPr="00CB0050" w:rsidRDefault="00571533" w:rsidP="005715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050">
              <w:rPr>
                <w:rFonts w:ascii="Times New Roman" w:hAnsi="Times New Roman"/>
                <w:sz w:val="16"/>
                <w:szCs w:val="16"/>
              </w:rPr>
              <w:t>4 271,1</w:t>
            </w:r>
          </w:p>
        </w:tc>
      </w:tr>
      <w:tr w:rsidR="00571533" w:rsidRPr="00CB0050" w:rsidTr="00571533">
        <w:trPr>
          <w:trHeight w:val="223"/>
          <w:jc w:val="center"/>
        </w:trPr>
        <w:tc>
          <w:tcPr>
            <w:tcW w:w="828" w:type="dxa"/>
          </w:tcPr>
          <w:p w:rsidR="00571533" w:rsidRPr="00CB0050" w:rsidRDefault="00571533" w:rsidP="005715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050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5760" w:type="dxa"/>
          </w:tcPr>
          <w:p w:rsidR="00571533" w:rsidRPr="00CB0050" w:rsidRDefault="00571533" w:rsidP="005715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0050">
              <w:rPr>
                <w:rFonts w:ascii="Times New Roman" w:hAnsi="Times New Roman"/>
                <w:sz w:val="16"/>
                <w:szCs w:val="16"/>
              </w:rPr>
              <w:t xml:space="preserve">Обслуживающий персонал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</w:t>
            </w:r>
            <w:r w:rsidRPr="00CB0050">
              <w:rPr>
                <w:rFonts w:ascii="Times New Roman" w:hAnsi="Times New Roman"/>
                <w:sz w:val="16"/>
                <w:szCs w:val="16"/>
              </w:rPr>
              <w:t xml:space="preserve">          4,5 </w:t>
            </w:r>
          </w:p>
        </w:tc>
        <w:tc>
          <w:tcPr>
            <w:tcW w:w="2983" w:type="dxa"/>
          </w:tcPr>
          <w:p w:rsidR="00571533" w:rsidRPr="00CB0050" w:rsidRDefault="00571533" w:rsidP="005715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050">
              <w:rPr>
                <w:rFonts w:ascii="Times New Roman" w:hAnsi="Times New Roman"/>
                <w:sz w:val="16"/>
                <w:szCs w:val="16"/>
              </w:rPr>
              <w:t>1 805,4</w:t>
            </w:r>
          </w:p>
        </w:tc>
      </w:tr>
    </w:tbl>
    <w:p w:rsidR="00AB20B0" w:rsidRPr="007B6DBE" w:rsidRDefault="00AB20B0" w:rsidP="007B6DBE">
      <w:pPr>
        <w:contextualSpacing/>
        <w:rPr>
          <w:sz w:val="16"/>
          <w:szCs w:val="16"/>
        </w:rPr>
      </w:pPr>
    </w:p>
    <w:tbl>
      <w:tblPr>
        <w:tblW w:w="14023" w:type="dxa"/>
        <w:jc w:val="center"/>
        <w:tblLook w:val="04A0" w:firstRow="1" w:lastRow="0" w:firstColumn="1" w:lastColumn="0" w:noHBand="0" w:noVBand="1"/>
      </w:tblPr>
      <w:tblGrid>
        <w:gridCol w:w="108"/>
        <w:gridCol w:w="1735"/>
        <w:gridCol w:w="610"/>
        <w:gridCol w:w="410"/>
        <w:gridCol w:w="500"/>
        <w:gridCol w:w="525"/>
        <w:gridCol w:w="493"/>
        <w:gridCol w:w="574"/>
        <w:gridCol w:w="451"/>
        <w:gridCol w:w="755"/>
        <w:gridCol w:w="365"/>
        <w:gridCol w:w="704"/>
        <w:gridCol w:w="443"/>
        <w:gridCol w:w="407"/>
        <w:gridCol w:w="653"/>
        <w:gridCol w:w="495"/>
        <w:gridCol w:w="380"/>
        <w:gridCol w:w="457"/>
        <w:gridCol w:w="691"/>
        <w:gridCol w:w="159"/>
        <w:gridCol w:w="631"/>
        <w:gridCol w:w="78"/>
        <w:gridCol w:w="712"/>
        <w:gridCol w:w="377"/>
        <w:gridCol w:w="430"/>
        <w:gridCol w:w="880"/>
      </w:tblGrid>
      <w:tr w:rsidR="00571533" w:rsidRPr="00EC1528" w:rsidTr="00571533">
        <w:trPr>
          <w:gridAfter w:val="2"/>
          <w:wAfter w:w="1310" w:type="dxa"/>
          <w:trHeight w:val="345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RANGE!A1:L37"/>
            <w:bookmarkEnd w:id="2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№ 1 к пояснительной записке</w:t>
            </w:r>
          </w:p>
        </w:tc>
      </w:tr>
      <w:tr w:rsidR="00571533" w:rsidRPr="00EC1528" w:rsidTr="00571533">
        <w:trPr>
          <w:gridAfter w:val="2"/>
          <w:wAfter w:w="1310" w:type="dxa"/>
          <w:trHeight w:val="240"/>
          <w:jc w:val="center"/>
        </w:trPr>
        <w:tc>
          <w:tcPr>
            <w:tcW w:w="1271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ИНФОРМАЦИЯ  ПО  ДОХОДАМ  МЕ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СТНОГО  БЮДЖЕТА </w:t>
            </w:r>
          </w:p>
        </w:tc>
      </w:tr>
      <w:tr w:rsidR="00571533" w:rsidRPr="00EC1528" w:rsidTr="00571533">
        <w:trPr>
          <w:gridAfter w:val="2"/>
          <w:wAfter w:w="1310" w:type="dxa"/>
          <w:trHeight w:val="255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(тыс.рублей)</w:t>
            </w:r>
          </w:p>
        </w:tc>
      </w:tr>
      <w:tr w:rsidR="00571533" w:rsidRPr="00EC1528" w:rsidTr="00571533">
        <w:trPr>
          <w:gridAfter w:val="2"/>
          <w:wAfter w:w="1310" w:type="dxa"/>
          <w:trHeight w:val="1530"/>
          <w:jc w:val="center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" w:name="_GoBack"/>
            <w:bookmarkEnd w:id="3"/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Показатели кассового исполнения за 12 мес 2019 года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назначения на 2020 год  (решение от 27.12.2019 №2)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Уточненные бюд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жетные назначения на 2020 год</w:t>
            </w: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(решение от 28.12.2020, ф.0503117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Уточненные бюджетные назначения, утв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ержденные на отчетную дату </w:t>
            </w: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(ф. 0503117)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Показатели кассового исполнения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12 мес 2020 года </w:t>
            </w: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(ф. 0503117)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сумме доходов, %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Отклонение  показателей  исполнения бюджета за 12 мес. 2020 года относительно уточненных бюджетных назначений на 12 мес. 2020, тыс.руб.  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Исполнение бюджета за </w:t>
            </w: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12месяцев 2020  года относительно уточненных бюджетных назначений</w:t>
            </w: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Отклонение  показателей  исп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олнения бюджета за </w:t>
            </w: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12 месяцев 2020 года отно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сительно 12 месяцев </w:t>
            </w: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2019 года</w:t>
            </w:r>
          </w:p>
        </w:tc>
      </w:tr>
      <w:tr w:rsidR="00571533" w:rsidRPr="00EC1528" w:rsidTr="00571533">
        <w:trPr>
          <w:gridAfter w:val="2"/>
          <w:wAfter w:w="1310" w:type="dxa"/>
          <w:trHeight w:val="748"/>
          <w:jc w:val="center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на 2020 год, 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на 12 мес 2020 года, 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темп прироста</w:t>
            </w:r>
          </w:p>
        </w:tc>
      </w:tr>
      <w:tr w:rsidR="00571533" w:rsidRPr="00EC1528" w:rsidTr="00571533">
        <w:trPr>
          <w:gridAfter w:val="2"/>
          <w:wAfter w:w="1310" w:type="dxa"/>
          <w:trHeight w:val="31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Налоговые доходы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4 645,6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4 374,5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3 729,2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3 729,2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3 669,4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10,3%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-59,8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98,4%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98,4%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-976,2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-21,0%</w:t>
            </w:r>
          </w:p>
        </w:tc>
      </w:tr>
      <w:tr w:rsidR="00571533" w:rsidRPr="00EC1528" w:rsidTr="00571533">
        <w:trPr>
          <w:gridAfter w:val="2"/>
          <w:wAfter w:w="1310" w:type="dxa"/>
          <w:trHeight w:val="27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1 181,2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1 140,0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1 140,0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1 140,0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1 204,1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3,4%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105,6%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105,6%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22,9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1,9%</w:t>
            </w:r>
          </w:p>
        </w:tc>
      </w:tr>
      <w:tr w:rsidR="00571533" w:rsidRPr="00EC1528" w:rsidTr="00571533">
        <w:trPr>
          <w:gridAfter w:val="2"/>
          <w:wAfter w:w="1310" w:type="dxa"/>
          <w:trHeight w:val="24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262,0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247,2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247,2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247,2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245,9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0,7%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-1,3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99,5%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99,5%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-16,1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-6,1%</w:t>
            </w:r>
          </w:p>
        </w:tc>
      </w:tr>
      <w:tr w:rsidR="00571533" w:rsidRPr="00EC1528" w:rsidTr="00571533">
        <w:trPr>
          <w:gridAfter w:val="2"/>
          <w:wAfter w:w="1310" w:type="dxa"/>
          <w:trHeight w:val="51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271,4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340,6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340,6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417,5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1,2%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122,6%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122,6%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146,1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53,8%</w:t>
            </w:r>
          </w:p>
        </w:tc>
      </w:tr>
      <w:tr w:rsidR="00571533" w:rsidRPr="00EC1528" w:rsidTr="00571533">
        <w:trPr>
          <w:gridAfter w:val="2"/>
          <w:wAfter w:w="1310" w:type="dxa"/>
          <w:trHeight w:val="24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2 143,0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2 130,0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1 423,6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1 423,6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1 423,6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4,0%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100,0%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100,0%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-719,4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-33,6%</w:t>
            </w:r>
          </w:p>
        </w:tc>
      </w:tr>
      <w:tr w:rsidR="00571533" w:rsidRPr="00EC1528" w:rsidTr="00571533">
        <w:trPr>
          <w:gridAfter w:val="2"/>
          <w:wAfter w:w="1310" w:type="dxa"/>
          <w:trHeight w:val="28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Налог на имущество физических лиц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118,8%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118,8%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0,6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6,7%</w:t>
            </w:r>
          </w:p>
        </w:tc>
      </w:tr>
      <w:tr w:rsidR="00571533" w:rsidRPr="00EC1528" w:rsidTr="003E2F1D">
        <w:trPr>
          <w:gridAfter w:val="2"/>
          <w:wAfter w:w="1310" w:type="dxa"/>
          <w:trHeight w:val="7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770,7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761,3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564,8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564,8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364,3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1,0%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-200,5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64,5%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64,5%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-406,4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-52,7%</w:t>
            </w:r>
          </w:p>
        </w:tc>
      </w:tr>
      <w:tr w:rsidR="00571533" w:rsidRPr="00EC1528" w:rsidTr="00571533">
        <w:trPr>
          <w:gridAfter w:val="2"/>
          <w:wAfter w:w="1310" w:type="dxa"/>
          <w:trHeight w:val="30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-0,5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90,0%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90,0%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-3,9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-46,4%</w:t>
            </w:r>
          </w:p>
        </w:tc>
      </w:tr>
      <w:tr w:rsidR="00571533" w:rsidRPr="00EC1528" w:rsidTr="003E2F1D">
        <w:trPr>
          <w:gridAfter w:val="2"/>
          <w:wAfter w:w="1310" w:type="dxa"/>
          <w:trHeight w:val="141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Неналоговые доходы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1 016,0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1 074,3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1 157,4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1 157,4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1 307,3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3,7%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149,9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113,0%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113,0%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291,3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28,7%</w:t>
            </w:r>
          </w:p>
        </w:tc>
      </w:tr>
      <w:tr w:rsidR="00571533" w:rsidRPr="00EC1528" w:rsidTr="00571533">
        <w:trPr>
          <w:gridAfter w:val="2"/>
          <w:wAfter w:w="1310" w:type="dxa"/>
          <w:trHeight w:val="135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платы,а также средства от продажи права на заключение договоров аренды за земли,находящиеся в собственности сельских поселений (за искл. зем.участков муниципальных бюджетных и автономных учреждений)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270,0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210,3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240,3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240,3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240,3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0,7%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100,0%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-29,7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71533" w:rsidRPr="00EC1528" w:rsidTr="00571533">
        <w:trPr>
          <w:gridAfter w:val="2"/>
          <w:wAfter w:w="1310" w:type="dxa"/>
          <w:trHeight w:val="76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216,1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216,1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216,1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267,7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0,8%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123,9%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123,9%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195,7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271,8%</w:t>
            </w:r>
          </w:p>
        </w:tc>
      </w:tr>
      <w:tr w:rsidR="00571533" w:rsidRPr="00EC1528" w:rsidTr="00571533">
        <w:trPr>
          <w:gridAfter w:val="2"/>
          <w:wAfter w:w="1310" w:type="dxa"/>
          <w:trHeight w:val="148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поступления от использования имущества,  находящегося в собственности сельскх поселений (за искл.имущества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185,2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205,1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205,1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207,3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0,6%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101,1%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101,1%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22,1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11,9%</w:t>
            </w:r>
          </w:p>
        </w:tc>
      </w:tr>
      <w:tr w:rsidR="00571533" w:rsidRPr="00EC1528" w:rsidTr="00571533">
        <w:trPr>
          <w:gridAfter w:val="2"/>
          <w:wAfter w:w="1310" w:type="dxa"/>
          <w:trHeight w:val="81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Доходы, поступающие в порядке возмещения расходов, понесенных в связи с эксплуатацией имущества сельских поселений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426,0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495,9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495,9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495,9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585,7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1,6%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118,1%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118,1%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159,7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37,5%</w:t>
            </w:r>
          </w:p>
        </w:tc>
      </w:tr>
      <w:tr w:rsidR="00571533" w:rsidRPr="00EC1528" w:rsidTr="00571533">
        <w:trPr>
          <w:gridAfter w:val="2"/>
          <w:wAfter w:w="1310" w:type="dxa"/>
          <w:trHeight w:val="51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3E2F1D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-18,0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-100,0%</w:t>
            </w:r>
          </w:p>
        </w:tc>
      </w:tr>
      <w:tr w:rsidR="00571533" w:rsidRPr="00EC1528" w:rsidTr="00571533">
        <w:trPr>
          <w:gridAfter w:val="2"/>
          <w:wAfter w:w="1310" w:type="dxa"/>
          <w:trHeight w:val="1039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Денежные взыскания (штрафы) за нарушение зак-ва РФ о контрактной системе в сфере закупок, работ, услуг для обеспечения государственных и  муниципальных нужд для нужд сельских поселений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A72FE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A72FE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-38,5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-85,9%</w:t>
            </w:r>
          </w:p>
        </w:tc>
      </w:tr>
      <w:tr w:rsidR="00571533" w:rsidRPr="00EC1528" w:rsidTr="00571533">
        <w:trPr>
          <w:gridAfter w:val="2"/>
          <w:wAfter w:w="1310" w:type="dxa"/>
          <w:trHeight w:val="24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Всего налоговых и неналоговых доходов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5 661,6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5 448,8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4 886,6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4 886,6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4 976,7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13,9%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90,1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101,8%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101,8%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-684,9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-12,1%</w:t>
            </w:r>
          </w:p>
        </w:tc>
      </w:tr>
      <w:tr w:rsidR="00571533" w:rsidRPr="00EC1528" w:rsidTr="00571533">
        <w:trPr>
          <w:gridAfter w:val="2"/>
          <w:wAfter w:w="1310" w:type="dxa"/>
          <w:trHeight w:val="28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72 153,5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36 395,6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31 946,8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31 946,8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30 715,2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86,1%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-1 231,6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96,1%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96,1%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-41 438,3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-57,4%</w:t>
            </w:r>
          </w:p>
        </w:tc>
      </w:tr>
      <w:tr w:rsidR="00571533" w:rsidRPr="00EC1528" w:rsidTr="00571533">
        <w:trPr>
          <w:gridAfter w:val="2"/>
          <w:wAfter w:w="1310" w:type="dxa"/>
          <w:trHeight w:val="28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14 292,0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13 087,1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13 087,1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13 087,1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13 087,1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36,7%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100,0%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100,0%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-1 204,9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-8,4%</w:t>
            </w:r>
          </w:p>
        </w:tc>
      </w:tr>
      <w:tr w:rsidR="00571533" w:rsidRPr="00EC1528" w:rsidTr="00571533">
        <w:trPr>
          <w:gridAfter w:val="2"/>
          <w:wAfter w:w="1310" w:type="dxa"/>
          <w:trHeight w:val="28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18 863,1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1 784,0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4 763,8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4 763,8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4 247,2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11,9%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-516,6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89,2%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89,2%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-14 615,9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-77,5%</w:t>
            </w:r>
          </w:p>
        </w:tc>
      </w:tr>
      <w:tr w:rsidR="00571533" w:rsidRPr="00EC1528" w:rsidTr="00571533">
        <w:trPr>
          <w:gridAfter w:val="2"/>
          <w:wAfter w:w="1310" w:type="dxa"/>
          <w:trHeight w:val="27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3 201,9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177,6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180,8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180,8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180,8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0,5%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100,0%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100,0%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-3 021,1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-94,4%</w:t>
            </w:r>
          </w:p>
        </w:tc>
      </w:tr>
      <w:tr w:rsidR="00571533" w:rsidRPr="00EC1528" w:rsidTr="00571533">
        <w:trPr>
          <w:gridAfter w:val="2"/>
          <w:wAfter w:w="1310" w:type="dxa"/>
          <w:trHeight w:val="25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35 499,8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21 346,9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25 148,9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25 148,9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24 388,7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68,3%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-760,2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97,0%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97,0%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-11 111,1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-31,3%</w:t>
            </w:r>
          </w:p>
        </w:tc>
      </w:tr>
      <w:tr w:rsidR="00571533" w:rsidRPr="00EC1528" w:rsidTr="00571533">
        <w:trPr>
          <w:gridAfter w:val="2"/>
          <w:wAfter w:w="1310" w:type="dxa"/>
          <w:trHeight w:val="27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294,5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0,2%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265,0%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265,0%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-221,9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-75,3%</w:t>
            </w:r>
          </w:p>
        </w:tc>
      </w:tr>
      <w:tr w:rsidR="00571533" w:rsidRPr="00EC1528" w:rsidTr="00571533">
        <w:trPr>
          <w:gridAfter w:val="2"/>
          <w:wAfter w:w="1310" w:type="dxa"/>
          <w:trHeight w:val="69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Доходы бюджетов поселений от возврата остатка субсидий,  субвенций и иных межбюджетных трансфертов, имеющих целевое назначение пр. лет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-2,2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-100,0%</w:t>
            </w:r>
          </w:p>
        </w:tc>
      </w:tr>
      <w:tr w:rsidR="00571533" w:rsidRPr="00EC1528" w:rsidTr="00571533">
        <w:trPr>
          <w:gridAfter w:val="2"/>
          <w:wAfter w:w="1310" w:type="dxa"/>
          <w:trHeight w:val="81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 прошлых лет из бюджетов поселений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 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 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-11 261,2 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A72FE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-11 261,2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-11 261,2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-31,6%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  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100,0%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100,0%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-11 261,2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71533" w:rsidRPr="00EC1528" w:rsidTr="00571533">
        <w:trPr>
          <w:gridAfter w:val="2"/>
          <w:wAfter w:w="1310" w:type="dxa"/>
          <w:trHeight w:val="25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77 815,1 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41 844,4 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36 833,4 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36 833,4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35 691,9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-1 141,5  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96,9%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96,9%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-42 123,2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-54,1%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315"/>
        </w:trPr>
        <w:tc>
          <w:tcPr>
            <w:tcW w:w="139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АНАЛИЗ КАССОВОГО ИСПОЛНЕНИЯ РАСХОДОВ МЕСТНОГО БЮДЖЕТА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300"/>
        </w:trPr>
        <w:tc>
          <w:tcPr>
            <w:tcW w:w="139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РАСХОДЫ  БЮДЖЕТА В РАЗРЕЗЕ РАЗДЕЛОВ, ПОДРАЗДЕЛОВ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270"/>
        </w:trPr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Таблица 1 </w:t>
            </w: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(тыс.рублей)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1095"/>
        </w:trPr>
        <w:tc>
          <w:tcPr>
            <w:tcW w:w="23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Кассовое исполнение за 12 мес 2019 года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Бюджетные назначения на 2020 год (Реш.от 28.12.2020 №5)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Уточненные бюджетные назначения на 2020 год  (Реш. от 28.12.2020 №5, ф.0503117)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Уточненный план  на   2020 год (Бюджетная роспись,  ф.0503117)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Кассовое исполнение за 12 мес 2020 года (ф.0503117)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Доля в сумме расходов, %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Отклонение  показателей  исполнения бюджета за 12 мес 2020 года относительно уточненных бюджетных назначений на 12 мес 2020 года, тыс.руб.  </w:t>
            </w:r>
          </w:p>
        </w:tc>
        <w:tc>
          <w:tcPr>
            <w:tcW w:w="1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Исполнение бюджета          за  9 мес 2020 года относительно уточненных бюджетных назначений</w:t>
            </w:r>
          </w:p>
        </w:tc>
        <w:tc>
          <w:tcPr>
            <w:tcW w:w="16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показателей исполнения бюджета за 9 мес. 2020 года относительно  9 мес. 2019 года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915"/>
        </w:trPr>
        <w:tc>
          <w:tcPr>
            <w:tcW w:w="23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на 2020 год, 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на 9 мес.  2020 года, 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 прироста,        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300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64 038,3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41 844,4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49 987,8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49 987,8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47 602,3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-2 385,5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95,2%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95,2%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-16 436,0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-25,7%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240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342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01 00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3E2F1D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16 357,3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16 121,5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16 349,3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16 349,3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16 069,9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33,8%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-279,4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98,3%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98,3%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-287,4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-1,8%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540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высшего должностного лица муниципального образования (Главы МО)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2 879,0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2 804,1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3 847,3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3 847,3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3 847,2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8,1%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968,2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33,6%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495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Функционирование  представительных органов муниципальных образований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134,8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127,0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127,0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127,0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126,9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99,9%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99,9%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-7,9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-5,9%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330"/>
        </w:trPr>
        <w:tc>
          <w:tcPr>
            <w:tcW w:w="23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местной администрации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12 188,7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12 069,2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11 316,2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11 316,2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11 109,0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23,3%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-207,2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98,2%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98,2%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-1 079,7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-8,9%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750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463,9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483,4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483,4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483,4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483,4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19,5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240"/>
        </w:trPr>
        <w:tc>
          <w:tcPr>
            <w:tcW w:w="23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 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100,0   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 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 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A72FE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A72FE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285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690,9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537,8   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575,4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575,4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503,4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-72,0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87,5%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87,5%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-187,5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-27,1%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402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02 00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142,1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153,9   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157,1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3E2F1D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71533"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157,1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157,1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0,3%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15,0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10,6%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360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Мобилизация и вневойсковая подготовка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142,1  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153,9   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157,1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157,1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157,1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15,0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10,6%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585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безопастность и правоохранительная деятельность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03 00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1 853,2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3E2F1D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71533"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2 361,2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2 337,5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2 337,5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2 308,9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4,8%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-28,6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98,8%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98,8%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455,7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24,6%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705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1 385,8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1 887,7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1 854,0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1 854,0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1 848,4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3,9%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99,7%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99,7%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462,6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33,4%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345"/>
        </w:trPr>
        <w:tc>
          <w:tcPr>
            <w:tcW w:w="23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Обеспечение пожарной безопасности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467,4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473,5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473,5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473,5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450,5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0,9%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-23,0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95,1%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95,1%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-16,9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-3,6%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510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 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10,0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10,0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10,0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330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04 00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6 470,7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1 127,2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2 701,4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2 701,4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2 290,5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4,8%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-410,9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84,8%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84,8%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-4 180,2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-64,6%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300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0408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168,5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174,7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174,7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174,7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174,7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0,4%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6,2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240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6 296,2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766,5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2 468,7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2 468,7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2 057,8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-410,9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83,4%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83,4%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-4 238,4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-67,3%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495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6,0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186,0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58,0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58,0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58,0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0,1%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402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05 00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36 227,1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19 227,5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25 694,4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25 694,4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24 056,3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50,5%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-1 638,1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93,6%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93,6%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-12 170,8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-33,6%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270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5 626,3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342,0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1 965,6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1 965,6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1 965,3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-3 661,0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-65,1%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330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19 260,3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12 957,6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15 337,2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15 337,2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14 897,9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31,3%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-439,3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97,1%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97,1%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-4 362,4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-22,6%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255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6 936,4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5 684,4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8 120,1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8 120,1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7 117,3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15,0%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-1 002,8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87,7%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87,7%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180,9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2,6%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480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4 404,1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243,5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271,5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271,5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75,8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0,2%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-195,7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27,9%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27,9%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-4 328,3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-98,3%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402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07 00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100,0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130,0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130,0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130,0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101,6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0,2%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-28,4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78,2%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78,2%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1,6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1,6%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255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100,0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130,0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130,0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130,0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101,6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0,2%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-28,4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78,2%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78,2%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1,6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345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10 00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2 499,4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2 294,8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2 504,8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2 504,8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2 504,7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5,3%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5,3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0,2%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330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Пенсионное обеспечение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2 094,4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2 144,8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2 144,8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2 144,8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2 144,8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50,4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285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375,0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150,0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360,0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360,0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359,9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-15,1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-4,0%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255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30,0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 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 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3E2F1D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71533"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 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A72FE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-30,0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360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11 00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388,5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428,3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113,3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113,3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113,3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0,2%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-275,2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-70,8%</w:t>
            </w:r>
          </w:p>
        </w:tc>
      </w:tr>
      <w:tr w:rsidR="00571533" w:rsidRPr="00EC1528" w:rsidTr="00571533">
        <w:tblPrEx>
          <w:jc w:val="left"/>
        </w:tblPrEx>
        <w:trPr>
          <w:gridBefore w:val="1"/>
          <w:wBefore w:w="108" w:type="dxa"/>
          <w:trHeight w:val="255"/>
        </w:trPr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388,5  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428,3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3E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113,3  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113,3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113,3   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0,2%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-275,2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533" w:rsidRPr="00EC1528" w:rsidRDefault="00571533" w:rsidP="0057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15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-70,8%</w:t>
            </w:r>
          </w:p>
        </w:tc>
      </w:tr>
    </w:tbl>
    <w:p w:rsidR="00AB20B0" w:rsidRPr="007B6DBE" w:rsidRDefault="00AB20B0" w:rsidP="001304E0">
      <w:pPr>
        <w:contextualSpacing/>
        <w:rPr>
          <w:sz w:val="16"/>
          <w:szCs w:val="16"/>
        </w:rPr>
      </w:pPr>
    </w:p>
    <w:p w:rsidR="00AB20B0" w:rsidRPr="007B6DBE" w:rsidRDefault="006C4662" w:rsidP="001304E0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</w:t>
      </w:r>
      <w:r w:rsidR="00273F08">
        <w:rPr>
          <w:rFonts w:ascii="Times New Roman" w:hAnsi="Times New Roman" w:cs="Times New Roman"/>
          <w:sz w:val="16"/>
          <w:szCs w:val="16"/>
        </w:rPr>
        <w:t>ормационный бюллетень № 6</w:t>
      </w:r>
      <w:r w:rsidR="00137F83">
        <w:rPr>
          <w:rFonts w:ascii="Times New Roman" w:hAnsi="Times New Roman" w:cs="Times New Roman"/>
          <w:sz w:val="16"/>
          <w:szCs w:val="16"/>
        </w:rPr>
        <w:t>,  2021</w:t>
      </w:r>
      <w:r w:rsidR="00AB20B0" w:rsidRPr="007B6DBE">
        <w:rPr>
          <w:rFonts w:ascii="Times New Roman" w:hAnsi="Times New Roman" w:cs="Times New Roman"/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</w:t>
      </w:r>
      <w:r w:rsidR="00137F83">
        <w:rPr>
          <w:rFonts w:ascii="Times New Roman" w:hAnsi="Times New Roman" w:cs="Times New Roman"/>
          <w:sz w:val="16"/>
          <w:szCs w:val="16"/>
        </w:rPr>
        <w:t>ксино, редактор  Батманова М.В.</w:t>
      </w:r>
      <w:r w:rsidR="00AB20B0" w:rsidRPr="007B6DBE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5D5E8B" w:rsidRPr="007B6DBE" w:rsidRDefault="005D5E8B" w:rsidP="001304E0">
      <w:pPr>
        <w:contextualSpacing/>
        <w:rPr>
          <w:sz w:val="16"/>
          <w:szCs w:val="16"/>
        </w:rPr>
      </w:pPr>
    </w:p>
    <w:sectPr w:rsidR="005D5E8B" w:rsidRPr="007B6DBE" w:rsidSect="00571533">
      <w:pgSz w:w="16838" w:h="11906" w:orient="landscape"/>
      <w:pgMar w:top="1701" w:right="29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E3A" w:rsidRDefault="002D3E3A" w:rsidP="004605AB">
      <w:pPr>
        <w:spacing w:after="0" w:line="240" w:lineRule="auto"/>
      </w:pPr>
      <w:r>
        <w:separator/>
      </w:r>
    </w:p>
  </w:endnote>
  <w:endnote w:type="continuationSeparator" w:id="0">
    <w:p w:rsidR="002D3E3A" w:rsidRDefault="002D3E3A" w:rsidP="0046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E3A" w:rsidRDefault="002D3E3A" w:rsidP="004605AB">
      <w:pPr>
        <w:spacing w:after="0" w:line="240" w:lineRule="auto"/>
      </w:pPr>
      <w:r>
        <w:separator/>
      </w:r>
    </w:p>
  </w:footnote>
  <w:footnote w:type="continuationSeparator" w:id="0">
    <w:p w:rsidR="002D3E3A" w:rsidRDefault="002D3E3A" w:rsidP="00460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B8E"/>
    <w:multiLevelType w:val="hybridMultilevel"/>
    <w:tmpl w:val="EC6EC35C"/>
    <w:lvl w:ilvl="0" w:tplc="3E885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8"/>
  </w:num>
  <w:num w:numId="5">
    <w:abstractNumId w:val="6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3"/>
  </w:num>
  <w:num w:numId="11">
    <w:abstractNumId w:val="9"/>
  </w:num>
  <w:num w:numId="12">
    <w:abstractNumId w:val="10"/>
  </w:num>
  <w:num w:numId="13">
    <w:abstractNumId w:val="5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8B"/>
    <w:rsid w:val="00016624"/>
    <w:rsid w:val="000D735E"/>
    <w:rsid w:val="001304E0"/>
    <w:rsid w:val="00137F83"/>
    <w:rsid w:val="001B2F3F"/>
    <w:rsid w:val="00273F08"/>
    <w:rsid w:val="002A0E05"/>
    <w:rsid w:val="002A185A"/>
    <w:rsid w:val="002D3E3A"/>
    <w:rsid w:val="003E2F1D"/>
    <w:rsid w:val="00457C2C"/>
    <w:rsid w:val="004605AB"/>
    <w:rsid w:val="00495809"/>
    <w:rsid w:val="00571533"/>
    <w:rsid w:val="005721F3"/>
    <w:rsid w:val="00580D3B"/>
    <w:rsid w:val="005D5E8B"/>
    <w:rsid w:val="006C4662"/>
    <w:rsid w:val="006D2E58"/>
    <w:rsid w:val="007026B3"/>
    <w:rsid w:val="00794442"/>
    <w:rsid w:val="007A7CFC"/>
    <w:rsid w:val="007B3186"/>
    <w:rsid w:val="007B6DBE"/>
    <w:rsid w:val="008054EE"/>
    <w:rsid w:val="00860542"/>
    <w:rsid w:val="00990BC9"/>
    <w:rsid w:val="00A42990"/>
    <w:rsid w:val="00A64FA2"/>
    <w:rsid w:val="00A72FE3"/>
    <w:rsid w:val="00AB20B0"/>
    <w:rsid w:val="00B12892"/>
    <w:rsid w:val="00BB015E"/>
    <w:rsid w:val="00CE722E"/>
    <w:rsid w:val="00D1691C"/>
    <w:rsid w:val="00D83B64"/>
    <w:rsid w:val="00DC3D1F"/>
    <w:rsid w:val="00E64DE0"/>
    <w:rsid w:val="00F42500"/>
    <w:rsid w:val="00F8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BEBA"/>
  <w15:docId w15:val="{3F45F55B-ADF3-4E92-8F97-C062ED41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09"/>
  </w:style>
  <w:style w:type="paragraph" w:styleId="1">
    <w:name w:val="heading 1"/>
    <w:basedOn w:val="a"/>
    <w:next w:val="a"/>
    <w:link w:val="10"/>
    <w:qFormat/>
    <w:rsid w:val="005D5E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D5E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E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D5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D5E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5D5E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5D5E8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5D5E8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5D5E8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5D5E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5D5E8B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5D5E8B"/>
    <w:rPr>
      <w:color w:val="0000FF"/>
      <w:u w:val="single"/>
    </w:rPr>
  </w:style>
  <w:style w:type="paragraph" w:customStyle="1" w:styleId="ConsPlusNormal">
    <w:name w:val="ConsPlusNormal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5D5E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uiPriority w:val="99"/>
    <w:rsid w:val="005D5E8B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uiPriority w:val="99"/>
    <w:rsid w:val="005D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5D5E8B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5D5E8B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5D5E8B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5D5E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5D5E8B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5D5E8B"/>
    <w:rPr>
      <w:color w:val="106BBE"/>
    </w:rPr>
  </w:style>
  <w:style w:type="character" w:customStyle="1" w:styleId="FontStyle21">
    <w:name w:val="Font Style21"/>
    <w:basedOn w:val="a0"/>
    <w:rsid w:val="005D5E8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5D5E8B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5D5E8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5D5E8B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D5E8B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D5E8B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5D5E8B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5D5E8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5D5E8B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5D5E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D5E8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5D5E8B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5D5E8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D5E8B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5D5E8B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5D5E8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5D5E8B"/>
  </w:style>
  <w:style w:type="character" w:customStyle="1" w:styleId="FontStyle12">
    <w:name w:val="Font Style12"/>
    <w:basedOn w:val="a0"/>
    <w:rsid w:val="005D5E8B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5D5E8B"/>
    <w:pPr>
      <w:ind w:left="720"/>
      <w:contextualSpacing/>
    </w:pPr>
  </w:style>
  <w:style w:type="paragraph" w:customStyle="1" w:styleId="ConsNormal">
    <w:name w:val="ConsNormal"/>
    <w:rsid w:val="005D5E8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5D5E8B"/>
    <w:rPr>
      <w:b/>
      <w:bCs/>
    </w:rPr>
  </w:style>
  <w:style w:type="paragraph" w:customStyle="1" w:styleId="garantNormal">
    <w:name w:val="garantNormal"/>
    <w:uiPriority w:val="99"/>
    <w:rsid w:val="005D5E8B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5D5E8B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5D5E8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5D5E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5D5E8B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5D5E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5D5E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5E8B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af8">
    <w:name w:val="Table Grid"/>
    <w:basedOn w:val="a1"/>
    <w:uiPriority w:val="39"/>
    <w:rsid w:val="005D5E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64F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935" TargetMode="External"/><Relationship Id="rId13" Type="http://schemas.openxmlformats.org/officeDocument/2006/relationships/hyperlink" Target="consultantplus://offline/ref=9570CBA559346CCE2676FD6C0E206915A00669BACE9E26E2157220AF38CAC58AD4B6FA959B7E209DC0F7E9EC03D5F05FFB119430EAD0v1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70CBA559346CCE2676FD6C0E206915A00669BACE9E26E2157220AF38CAC58AD4B6FA949970209DC0F7E9EC03D5F05FFB119430EAD0v1H" TargetMode="External"/><Relationship Id="rId17" Type="http://schemas.openxmlformats.org/officeDocument/2006/relationships/hyperlink" Target="consultantplus://offline/ref=13A532BB401FAAADFDF1B24010BEFAD80299232934075755968448AC07D820163A8B308173DFEDEAD77257FEEE7849CEFA01A5BCA43DV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7B9299060B2EBE5EA3756DDAFB3F19A12768CD65392214C9BE3AED768H1L9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70CBA559346CCE2676FD6C0E206915A00669BACE9E26E2157220AF38CAC58AD4B6FA959B7E209DC0F7E9EC03D5F05FFB119430EAD0v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DEC419AAB329386D7E9F6951A485307F68DBDFDB7E9E0D904CDCA122EB6DCFC7E850A3A35FEC55jFn6G" TargetMode="External"/><Relationship Id="rId10" Type="http://schemas.openxmlformats.org/officeDocument/2006/relationships/hyperlink" Target="consultantplus://offline/ref=9570CBA559346CCE2676FD6C0E206915A00669BACE9E26E2157220AF38CAC58AD4B6FA949970209DC0F7E9EC03D5F05FFB119430EAD0v1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3096" TargetMode="External"/><Relationship Id="rId14" Type="http://schemas.openxmlformats.org/officeDocument/2006/relationships/hyperlink" Target="consultantplus://offline/ref=9570CBA559346CCE2676FD6C0E206915A00669BACE9E26E2157220AF38CAC58AD4B6FA959B71209DC0F7E9EC03D5F05FFB119430EAD0v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505FF-0882-474E-BDB2-A802DC3C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8163</Words>
  <Characters>46533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cp:lastPrinted>2021-03-03T07:09:00Z</cp:lastPrinted>
  <dcterms:created xsi:type="dcterms:W3CDTF">2021-03-03T07:11:00Z</dcterms:created>
  <dcterms:modified xsi:type="dcterms:W3CDTF">2021-03-03T07:11:00Z</dcterms:modified>
</cp:coreProperties>
</file>