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C66845"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C66845" w:rsidP="000A274F">
      <w:pPr>
        <w:pStyle w:val="a3"/>
        <w:jc w:val="left"/>
        <w:rPr>
          <w:sz w:val="16"/>
          <w:szCs w:val="16"/>
        </w:rPr>
      </w:pPr>
      <w:r w:rsidRPr="00C66845">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8D7CD2" w:rsidRPr="00B72526" w:rsidRDefault="001B7380" w:rsidP="008A2BD6">
                  <w:pPr>
                    <w:pStyle w:val="a7"/>
                    <w:jc w:val="center"/>
                    <w:rPr>
                      <w:rFonts w:ascii="Times New Roman" w:hAnsi="Times New Roman"/>
                      <w:b/>
                      <w:sz w:val="28"/>
                      <w:szCs w:val="28"/>
                    </w:rPr>
                  </w:pPr>
                  <w:r>
                    <w:rPr>
                      <w:rFonts w:ascii="Times New Roman" w:hAnsi="Times New Roman"/>
                      <w:b/>
                      <w:sz w:val="28"/>
                      <w:szCs w:val="28"/>
                    </w:rPr>
                    <w:t>№  19</w:t>
                  </w:r>
                </w:p>
                <w:p w:rsidR="008D7CD2" w:rsidRPr="000A274F" w:rsidRDefault="001B7380" w:rsidP="008A2BD6">
                  <w:pPr>
                    <w:pStyle w:val="a7"/>
                    <w:jc w:val="center"/>
                    <w:rPr>
                      <w:rFonts w:ascii="Times New Roman" w:hAnsi="Times New Roman"/>
                      <w:b/>
                    </w:rPr>
                  </w:pPr>
                  <w:r>
                    <w:rPr>
                      <w:rFonts w:ascii="Times New Roman" w:hAnsi="Times New Roman"/>
                      <w:b/>
                    </w:rPr>
                    <w:t>19</w:t>
                  </w:r>
                </w:p>
                <w:p w:rsidR="008D7CD2" w:rsidRPr="000A274F" w:rsidRDefault="001B7380" w:rsidP="000A274F">
                  <w:pPr>
                    <w:pStyle w:val="a7"/>
                    <w:jc w:val="center"/>
                    <w:rPr>
                      <w:b/>
                      <w:sz w:val="28"/>
                      <w:szCs w:val="28"/>
                    </w:rPr>
                  </w:pPr>
                  <w:r>
                    <w:rPr>
                      <w:rFonts w:ascii="Times New Roman" w:hAnsi="Times New Roman"/>
                      <w:b/>
                    </w:rPr>
                    <w:t>сентября</w:t>
                  </w:r>
                  <w:r w:rsidR="008D7CD2" w:rsidRPr="000A274F">
                    <w:rPr>
                      <w:b/>
                    </w:rPr>
                    <w:t xml:space="preserve"> 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071E11" w:rsidRDefault="00071E11" w:rsidP="00526085">
      <w:pPr>
        <w:jc w:val="both"/>
        <w:rPr>
          <w:sz w:val="16"/>
          <w:szCs w:val="16"/>
        </w:rPr>
      </w:pPr>
    </w:p>
    <w:p w:rsidR="008D7CD2" w:rsidRDefault="008D7CD2" w:rsidP="00526085">
      <w:pPr>
        <w:jc w:val="both"/>
        <w:rPr>
          <w:sz w:val="16"/>
          <w:szCs w:val="16"/>
        </w:rPr>
      </w:pPr>
    </w:p>
    <w:p w:rsidR="001B7380" w:rsidRPr="001B7380" w:rsidRDefault="001B7380" w:rsidP="001B7380">
      <w:pPr>
        <w:jc w:val="center"/>
        <w:rPr>
          <w:b/>
          <w:color w:val="FF0000"/>
          <w:sz w:val="16"/>
          <w:szCs w:val="16"/>
        </w:rPr>
      </w:pPr>
    </w:p>
    <w:p w:rsidR="001B7380" w:rsidRPr="001B7380" w:rsidRDefault="001B7380" w:rsidP="001B7380">
      <w:pPr>
        <w:jc w:val="center"/>
        <w:rPr>
          <w:b/>
          <w:sz w:val="16"/>
          <w:szCs w:val="16"/>
        </w:rPr>
      </w:pPr>
      <w:r w:rsidRPr="001B7380">
        <w:rPr>
          <w:b/>
          <w:sz w:val="16"/>
          <w:szCs w:val="16"/>
        </w:rPr>
        <w:t xml:space="preserve">СОВЕТ ДЕПУТАТОВ </w:t>
      </w:r>
    </w:p>
    <w:p w:rsidR="001B7380" w:rsidRPr="001B7380" w:rsidRDefault="001B7380" w:rsidP="001B7380">
      <w:pPr>
        <w:jc w:val="center"/>
        <w:rPr>
          <w:b/>
          <w:sz w:val="16"/>
          <w:szCs w:val="16"/>
        </w:rPr>
      </w:pPr>
      <w:r w:rsidRPr="001B7380">
        <w:rPr>
          <w:b/>
          <w:sz w:val="16"/>
          <w:szCs w:val="16"/>
        </w:rPr>
        <w:t>МУНИЦИПАЛЬНОГО ОБРАЗОВАНИЯ   «ПУСТОЗЕРСКИЙ СЕЛЬСОВЕТ»</w:t>
      </w:r>
    </w:p>
    <w:p w:rsidR="001B7380" w:rsidRPr="001B7380" w:rsidRDefault="001B7380" w:rsidP="001B7380">
      <w:pPr>
        <w:jc w:val="center"/>
        <w:rPr>
          <w:b/>
          <w:sz w:val="16"/>
          <w:szCs w:val="16"/>
        </w:rPr>
      </w:pPr>
      <w:r w:rsidRPr="001B7380">
        <w:rPr>
          <w:b/>
          <w:sz w:val="16"/>
          <w:szCs w:val="16"/>
        </w:rPr>
        <w:t xml:space="preserve">  НЕНЕЦКОГО АВТОНОМНОГО ОКРУГА</w:t>
      </w:r>
    </w:p>
    <w:p w:rsidR="001B7380" w:rsidRPr="001B7380" w:rsidRDefault="001B7380" w:rsidP="001B7380">
      <w:pPr>
        <w:rPr>
          <w:sz w:val="16"/>
          <w:szCs w:val="16"/>
        </w:rPr>
      </w:pPr>
    </w:p>
    <w:p w:rsidR="001B7380" w:rsidRPr="001B7380" w:rsidRDefault="001B7380" w:rsidP="001B7380">
      <w:pPr>
        <w:jc w:val="center"/>
        <w:rPr>
          <w:sz w:val="16"/>
          <w:szCs w:val="16"/>
        </w:rPr>
      </w:pPr>
      <w:r w:rsidRPr="001B7380">
        <w:rPr>
          <w:sz w:val="16"/>
          <w:szCs w:val="16"/>
        </w:rPr>
        <w:t>Одиннадцатое заседание   27 - го созыва</w:t>
      </w:r>
    </w:p>
    <w:p w:rsidR="001B7380" w:rsidRPr="001B7380" w:rsidRDefault="001B7380" w:rsidP="001B7380">
      <w:pPr>
        <w:rPr>
          <w:b/>
          <w:sz w:val="16"/>
          <w:szCs w:val="16"/>
        </w:rPr>
      </w:pPr>
    </w:p>
    <w:p w:rsidR="001B7380" w:rsidRPr="001B7380" w:rsidRDefault="001B7380" w:rsidP="001B7380">
      <w:pPr>
        <w:jc w:val="center"/>
        <w:rPr>
          <w:b/>
          <w:sz w:val="16"/>
          <w:szCs w:val="16"/>
        </w:rPr>
      </w:pPr>
      <w:r w:rsidRPr="001B7380">
        <w:rPr>
          <w:b/>
          <w:sz w:val="16"/>
          <w:szCs w:val="16"/>
        </w:rPr>
        <w:t xml:space="preserve">РЕШЕНИЕ </w:t>
      </w:r>
    </w:p>
    <w:p w:rsidR="001B7380" w:rsidRPr="001B7380" w:rsidRDefault="001B7380" w:rsidP="001B7380">
      <w:pPr>
        <w:jc w:val="center"/>
        <w:rPr>
          <w:b/>
          <w:sz w:val="16"/>
          <w:szCs w:val="16"/>
        </w:rPr>
      </w:pPr>
    </w:p>
    <w:p w:rsidR="001B7380" w:rsidRPr="001B7380" w:rsidRDefault="001B7380" w:rsidP="001B7380">
      <w:pPr>
        <w:pStyle w:val="ConsPlusTitle"/>
        <w:widowControl/>
        <w:jc w:val="center"/>
        <w:rPr>
          <w:rFonts w:ascii="Times New Roman" w:hAnsi="Times New Roman" w:cs="Times New Roman"/>
          <w:b w:val="0"/>
          <w:sz w:val="16"/>
          <w:szCs w:val="16"/>
        </w:rPr>
      </w:pPr>
      <w:r w:rsidRPr="001B7380">
        <w:rPr>
          <w:rFonts w:ascii="Times New Roman" w:hAnsi="Times New Roman" w:cs="Times New Roman"/>
          <w:b w:val="0"/>
          <w:sz w:val="16"/>
          <w:szCs w:val="16"/>
        </w:rPr>
        <w:t>от   15  августа  2018 года № 3</w:t>
      </w:r>
    </w:p>
    <w:p w:rsidR="001B7380" w:rsidRPr="001B7380" w:rsidRDefault="001B7380" w:rsidP="001B7380">
      <w:pPr>
        <w:jc w:val="center"/>
        <w:rPr>
          <w:b/>
          <w:sz w:val="16"/>
          <w:szCs w:val="16"/>
        </w:rPr>
      </w:pPr>
    </w:p>
    <w:p w:rsidR="001B7380" w:rsidRPr="001B7380" w:rsidRDefault="001B7380" w:rsidP="001B7380">
      <w:pPr>
        <w:jc w:val="center"/>
        <w:rPr>
          <w:b/>
          <w:sz w:val="16"/>
          <w:szCs w:val="16"/>
        </w:rPr>
      </w:pPr>
      <w:r w:rsidRPr="001B7380">
        <w:rPr>
          <w:b/>
          <w:sz w:val="16"/>
          <w:szCs w:val="16"/>
        </w:rPr>
        <w:t>О  ВНЕСЕНИИ  ИЗМЕНЕНИЙ  И  ДОПОЛНЕНИЙ  В  УСТАВ  МУНИЦИПАЛЬНОГО ОБРАЗОВАНИЯ «ПУСТОЗЕРСКИЙ СЕЛЬСОВЕТ» НЕНЕЦКОГО АВТОНОМНОГО ОКРУГА</w:t>
      </w:r>
    </w:p>
    <w:p w:rsidR="001B7380" w:rsidRPr="001B7380" w:rsidRDefault="001B7380" w:rsidP="001B7380">
      <w:pPr>
        <w:rPr>
          <w:b/>
          <w:sz w:val="16"/>
          <w:szCs w:val="16"/>
        </w:rPr>
      </w:pPr>
    </w:p>
    <w:p w:rsidR="001B7380" w:rsidRPr="001B7380" w:rsidRDefault="001B7380" w:rsidP="001B7380">
      <w:pPr>
        <w:ind w:firstLine="708"/>
        <w:jc w:val="both"/>
        <w:rPr>
          <w:sz w:val="16"/>
          <w:szCs w:val="16"/>
        </w:rPr>
      </w:pPr>
      <w:r w:rsidRPr="001B7380">
        <w:rPr>
          <w:sz w:val="16"/>
          <w:szCs w:val="16"/>
        </w:rPr>
        <w:t>Руководствуясь Решением Совета депутатов муниципального  образования «Пустозерский сельсовет» Ненецкого  автономного округа от 12.03.2018 № 2 «О проекте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1B7380" w:rsidRPr="001B7380" w:rsidRDefault="001B7380" w:rsidP="001B7380">
      <w:pPr>
        <w:jc w:val="both"/>
        <w:rPr>
          <w:sz w:val="16"/>
          <w:szCs w:val="16"/>
        </w:rPr>
      </w:pPr>
    </w:p>
    <w:p w:rsidR="001B7380" w:rsidRPr="001B7380" w:rsidRDefault="001B7380" w:rsidP="001B7380">
      <w:pPr>
        <w:jc w:val="both"/>
        <w:rPr>
          <w:sz w:val="16"/>
          <w:szCs w:val="16"/>
        </w:rPr>
      </w:pPr>
      <w:r w:rsidRPr="001B7380">
        <w:rPr>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1B7380" w:rsidRPr="001B7380" w:rsidRDefault="001B7380" w:rsidP="001B7380">
      <w:pPr>
        <w:autoSpaceDE w:val="0"/>
        <w:autoSpaceDN w:val="0"/>
        <w:adjustRightInd w:val="0"/>
        <w:jc w:val="both"/>
        <w:rPr>
          <w:sz w:val="16"/>
          <w:szCs w:val="16"/>
        </w:rPr>
      </w:pPr>
      <w:r w:rsidRPr="001B7380">
        <w:rPr>
          <w:color w:val="FF0000"/>
          <w:sz w:val="16"/>
          <w:szCs w:val="16"/>
        </w:rPr>
        <w:tab/>
      </w:r>
      <w:r w:rsidRPr="001B7380">
        <w:rPr>
          <w:sz w:val="16"/>
          <w:szCs w:val="16"/>
        </w:rPr>
        <w:t xml:space="preserve">2. Принятые изменения и дополнения подлежат государственной регистрации в установленном законом порядке. </w:t>
      </w:r>
    </w:p>
    <w:p w:rsidR="001B7380" w:rsidRPr="001B7380" w:rsidRDefault="001B7380" w:rsidP="001B7380">
      <w:pPr>
        <w:pStyle w:val="ConsPlusNormal"/>
        <w:widowControl/>
        <w:ind w:firstLine="708"/>
        <w:jc w:val="both"/>
        <w:rPr>
          <w:rFonts w:ascii="Times New Roman" w:hAnsi="Times New Roman"/>
          <w:sz w:val="16"/>
          <w:szCs w:val="16"/>
        </w:rPr>
      </w:pPr>
      <w:r w:rsidRPr="001B7380">
        <w:rPr>
          <w:rFonts w:ascii="Times New Roman" w:hAnsi="Times New Roman"/>
          <w:sz w:val="16"/>
          <w:szCs w:val="16"/>
        </w:rPr>
        <w:t xml:space="preserve">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1B7380" w:rsidRPr="001B7380" w:rsidRDefault="001B7380" w:rsidP="001B7380">
      <w:pPr>
        <w:pStyle w:val="ConsPlusNormal"/>
        <w:widowControl/>
        <w:ind w:firstLine="0"/>
        <w:rPr>
          <w:rFonts w:ascii="Times New Roman" w:hAnsi="Times New Roman"/>
          <w:sz w:val="16"/>
          <w:szCs w:val="16"/>
        </w:rPr>
      </w:pPr>
    </w:p>
    <w:p w:rsidR="001B7380" w:rsidRPr="001B7380" w:rsidRDefault="001B7380" w:rsidP="001B7380">
      <w:pPr>
        <w:pStyle w:val="ConsPlusNormal"/>
        <w:widowControl/>
        <w:ind w:firstLine="0"/>
        <w:rPr>
          <w:rFonts w:ascii="Times New Roman" w:hAnsi="Times New Roman"/>
          <w:sz w:val="16"/>
          <w:szCs w:val="16"/>
        </w:rPr>
      </w:pPr>
      <w:r w:rsidRPr="001B7380">
        <w:rPr>
          <w:rFonts w:ascii="Times New Roman" w:hAnsi="Times New Roman"/>
          <w:sz w:val="16"/>
          <w:szCs w:val="16"/>
        </w:rPr>
        <w:t xml:space="preserve">Глава муниципального образования  </w:t>
      </w:r>
    </w:p>
    <w:p w:rsidR="001B7380" w:rsidRPr="001B7380" w:rsidRDefault="001B7380" w:rsidP="001B7380">
      <w:pPr>
        <w:pStyle w:val="ConsPlusNormal"/>
        <w:widowControl/>
        <w:ind w:firstLine="0"/>
        <w:rPr>
          <w:rFonts w:ascii="Times New Roman" w:hAnsi="Times New Roman"/>
          <w:sz w:val="16"/>
          <w:szCs w:val="16"/>
        </w:rPr>
      </w:pPr>
      <w:r w:rsidRPr="001B7380">
        <w:rPr>
          <w:rFonts w:ascii="Times New Roman" w:hAnsi="Times New Roman"/>
          <w:sz w:val="16"/>
          <w:szCs w:val="16"/>
        </w:rPr>
        <w:t xml:space="preserve">«Пустозерский сельсовет» </w:t>
      </w:r>
    </w:p>
    <w:p w:rsidR="001B7380" w:rsidRPr="001B7380" w:rsidRDefault="001B7380" w:rsidP="001B7380">
      <w:pPr>
        <w:pStyle w:val="ConsPlusNormal"/>
        <w:widowControl/>
        <w:ind w:firstLine="0"/>
        <w:rPr>
          <w:rFonts w:ascii="Times New Roman" w:hAnsi="Times New Roman"/>
          <w:b/>
          <w:sz w:val="16"/>
          <w:szCs w:val="16"/>
        </w:rPr>
      </w:pPr>
      <w:r w:rsidRPr="001B7380">
        <w:rPr>
          <w:rFonts w:ascii="Times New Roman" w:hAnsi="Times New Roman"/>
          <w:sz w:val="16"/>
          <w:szCs w:val="16"/>
        </w:rPr>
        <w:t xml:space="preserve">Ненецкого автономного округа                                                             С.М. Макарова  </w:t>
      </w:r>
    </w:p>
    <w:p w:rsidR="001B7380" w:rsidRPr="001B7380" w:rsidRDefault="001B7380" w:rsidP="001B7380">
      <w:pPr>
        <w:pStyle w:val="ConsPlusNormal"/>
        <w:widowControl/>
        <w:ind w:firstLine="0"/>
        <w:rPr>
          <w:rFonts w:ascii="Times New Roman" w:hAnsi="Times New Roman"/>
          <w:sz w:val="16"/>
          <w:szCs w:val="16"/>
        </w:rPr>
      </w:pP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 xml:space="preserve">Приложение </w:t>
      </w: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 xml:space="preserve">к Решению Совета депутатов </w:t>
      </w: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 xml:space="preserve">муниципального образования </w:t>
      </w: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 xml:space="preserve">«Пустозерский сельсовет» </w:t>
      </w: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Ненецкого автономного округа</w:t>
      </w:r>
    </w:p>
    <w:p w:rsidR="001B7380" w:rsidRPr="001B7380" w:rsidRDefault="001B7380" w:rsidP="001B7380">
      <w:pPr>
        <w:pStyle w:val="ConsPlusNormal"/>
        <w:widowControl/>
        <w:ind w:firstLine="540"/>
        <w:jc w:val="right"/>
        <w:rPr>
          <w:rFonts w:ascii="Times New Roman" w:hAnsi="Times New Roman"/>
          <w:sz w:val="16"/>
          <w:szCs w:val="16"/>
        </w:rPr>
      </w:pPr>
      <w:r w:rsidRPr="001B7380">
        <w:rPr>
          <w:rFonts w:ascii="Times New Roman" w:hAnsi="Times New Roman"/>
          <w:sz w:val="16"/>
          <w:szCs w:val="16"/>
        </w:rPr>
        <w:t>от  15.08.2018  № 3</w:t>
      </w:r>
    </w:p>
    <w:p w:rsidR="001B7380" w:rsidRPr="001B7380" w:rsidRDefault="001B7380" w:rsidP="001B7380">
      <w:pPr>
        <w:jc w:val="center"/>
        <w:rPr>
          <w:b/>
          <w:sz w:val="16"/>
          <w:szCs w:val="16"/>
        </w:rPr>
      </w:pPr>
      <w:r w:rsidRPr="001B7380">
        <w:rPr>
          <w:b/>
          <w:sz w:val="16"/>
          <w:szCs w:val="16"/>
        </w:rPr>
        <w:t xml:space="preserve">Изменения и дополнения </w:t>
      </w:r>
    </w:p>
    <w:p w:rsidR="001B7380" w:rsidRPr="001B7380" w:rsidRDefault="001B7380" w:rsidP="001B7380">
      <w:pPr>
        <w:jc w:val="center"/>
        <w:rPr>
          <w:b/>
          <w:sz w:val="16"/>
          <w:szCs w:val="16"/>
        </w:rPr>
      </w:pPr>
      <w:r w:rsidRPr="001B7380">
        <w:rPr>
          <w:b/>
          <w:sz w:val="16"/>
          <w:szCs w:val="16"/>
        </w:rPr>
        <w:t xml:space="preserve">в Устав муниципального образования «Пустозерский сельсовет» </w:t>
      </w:r>
    </w:p>
    <w:p w:rsidR="001B7380" w:rsidRPr="001B7380" w:rsidRDefault="001B7380" w:rsidP="001B7380">
      <w:pPr>
        <w:jc w:val="center"/>
        <w:rPr>
          <w:b/>
          <w:sz w:val="16"/>
          <w:szCs w:val="16"/>
        </w:rPr>
      </w:pPr>
      <w:r w:rsidRPr="001B7380">
        <w:rPr>
          <w:b/>
          <w:sz w:val="16"/>
          <w:szCs w:val="16"/>
        </w:rPr>
        <w:t>Ненецкого автономного округа</w:t>
      </w:r>
    </w:p>
    <w:p w:rsidR="001B7380" w:rsidRPr="001B7380" w:rsidRDefault="001B7380" w:rsidP="001B7380">
      <w:pPr>
        <w:autoSpaceDE w:val="0"/>
        <w:autoSpaceDN w:val="0"/>
        <w:adjustRightInd w:val="0"/>
        <w:spacing w:line="276" w:lineRule="auto"/>
        <w:ind w:firstLine="540"/>
        <w:jc w:val="both"/>
        <w:outlineLvl w:val="0"/>
        <w:rPr>
          <w:rFonts w:eastAsia="Calibri"/>
          <w:color w:val="000000"/>
          <w:sz w:val="16"/>
          <w:szCs w:val="16"/>
        </w:rPr>
      </w:pPr>
      <w:r w:rsidRPr="001B7380">
        <w:rPr>
          <w:rFonts w:eastAsia="Calibri"/>
          <w:color w:val="000000"/>
          <w:sz w:val="16"/>
          <w:szCs w:val="16"/>
        </w:rPr>
        <w:t>1. Подпункт  9  пункта 1 статьи 7 изложить в следующей редакции:</w:t>
      </w:r>
    </w:p>
    <w:p w:rsidR="001B7380" w:rsidRPr="001B7380" w:rsidRDefault="001B7380" w:rsidP="001B7380">
      <w:pPr>
        <w:autoSpaceDE w:val="0"/>
        <w:autoSpaceDN w:val="0"/>
        <w:adjustRightInd w:val="0"/>
        <w:jc w:val="both"/>
        <w:rPr>
          <w:rFonts w:eastAsia="Calibri"/>
          <w:color w:val="000000"/>
          <w:sz w:val="16"/>
          <w:szCs w:val="16"/>
        </w:rPr>
      </w:pPr>
      <w:r w:rsidRPr="001B7380">
        <w:rPr>
          <w:rFonts w:eastAsia="Calibri"/>
          <w:color w:val="000000"/>
          <w:sz w:val="16"/>
          <w:szCs w:val="16"/>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1B7380" w:rsidRPr="001B7380" w:rsidRDefault="001B7380" w:rsidP="001B7380">
      <w:pPr>
        <w:autoSpaceDE w:val="0"/>
        <w:autoSpaceDN w:val="0"/>
        <w:adjustRightInd w:val="0"/>
        <w:spacing w:line="276" w:lineRule="auto"/>
        <w:ind w:firstLine="540"/>
        <w:jc w:val="both"/>
        <w:outlineLvl w:val="0"/>
        <w:rPr>
          <w:rFonts w:eastAsia="Calibri"/>
          <w:color w:val="000000"/>
          <w:sz w:val="16"/>
          <w:szCs w:val="16"/>
        </w:rPr>
      </w:pPr>
      <w:r w:rsidRPr="001B7380">
        <w:rPr>
          <w:rFonts w:eastAsia="Calibri"/>
          <w:color w:val="000000"/>
          <w:sz w:val="16"/>
          <w:szCs w:val="16"/>
        </w:rPr>
        <w:t>2. Подпункт 11 пункта 1 статьи 7.1 признать утратившим силу.</w:t>
      </w:r>
    </w:p>
    <w:p w:rsidR="001B7380" w:rsidRPr="001B7380" w:rsidRDefault="001B7380" w:rsidP="001B7380">
      <w:pPr>
        <w:autoSpaceDE w:val="0"/>
        <w:autoSpaceDN w:val="0"/>
        <w:adjustRightInd w:val="0"/>
        <w:spacing w:line="276" w:lineRule="auto"/>
        <w:ind w:firstLine="540"/>
        <w:jc w:val="both"/>
        <w:outlineLvl w:val="0"/>
        <w:rPr>
          <w:rFonts w:eastAsia="Calibri"/>
          <w:color w:val="000000"/>
          <w:sz w:val="16"/>
          <w:szCs w:val="16"/>
        </w:rPr>
      </w:pPr>
      <w:r w:rsidRPr="001B7380">
        <w:rPr>
          <w:rFonts w:eastAsia="Calibri"/>
          <w:color w:val="000000"/>
          <w:sz w:val="16"/>
          <w:szCs w:val="16"/>
        </w:rPr>
        <w:t>3. Статью 16 изложить в следующей редакции:</w:t>
      </w:r>
    </w:p>
    <w:p w:rsidR="001B7380" w:rsidRPr="001B7380" w:rsidRDefault="001B7380" w:rsidP="001B7380">
      <w:pPr>
        <w:autoSpaceDE w:val="0"/>
        <w:autoSpaceDN w:val="0"/>
        <w:adjustRightInd w:val="0"/>
        <w:spacing w:line="276" w:lineRule="auto"/>
        <w:jc w:val="both"/>
        <w:outlineLvl w:val="0"/>
        <w:rPr>
          <w:rFonts w:eastAsia="Calibri"/>
          <w:bCs/>
          <w:color w:val="000000"/>
          <w:sz w:val="16"/>
          <w:szCs w:val="16"/>
        </w:rPr>
      </w:pPr>
      <w:r w:rsidRPr="001B7380">
        <w:rPr>
          <w:color w:val="000000"/>
          <w:sz w:val="16"/>
          <w:szCs w:val="16"/>
        </w:rPr>
        <w:t>«</w:t>
      </w:r>
      <w:r w:rsidRPr="001B7380">
        <w:rPr>
          <w:rFonts w:eastAsia="Calibri"/>
          <w:bCs/>
          <w:color w:val="000000"/>
          <w:sz w:val="16"/>
          <w:szCs w:val="16"/>
        </w:rPr>
        <w:t>Статья 16. Публичные слушания, общественные обсуждения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2. Публичные слушания проводятся по инициативе населения, Совета депутатов или главы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bookmarkStart w:id="0" w:name="Par6"/>
      <w:bookmarkEnd w:id="0"/>
      <w:r w:rsidRPr="001B7380">
        <w:rPr>
          <w:rFonts w:eastAsia="Calibri"/>
          <w:color w:val="000000"/>
          <w:sz w:val="16"/>
          <w:szCs w:val="16"/>
        </w:rPr>
        <w:t>3. На публичные слушания должны выноситься: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 xml:space="preserve">1) проект устава муниципального образования, а также проект 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 w:history="1">
        <w:r w:rsidRPr="001B7380">
          <w:rPr>
            <w:rStyle w:val="ad"/>
            <w:rFonts w:eastAsia="Calibri"/>
            <w:color w:val="000000"/>
            <w:sz w:val="16"/>
            <w:szCs w:val="16"/>
          </w:rPr>
          <w:t>Конституции</w:t>
        </w:r>
      </w:hyperlink>
      <w:r w:rsidRPr="001B7380">
        <w:rPr>
          <w:rFonts w:eastAsia="Calibri"/>
          <w:color w:val="000000"/>
          <w:sz w:val="16"/>
          <w:szCs w:val="16"/>
        </w:rPr>
        <w:t xml:space="preserve">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2) проект местного бюджета и отчет о его исполнении;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3) проект стратегии социально-экономического развития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 xml:space="preserve">4) вопросы о преобразовании муниципального образования, за исключением случаев, если в соответствии со </w:t>
      </w:r>
      <w:hyperlink r:id="rId8" w:history="1">
        <w:r w:rsidRPr="001B7380">
          <w:rPr>
            <w:rStyle w:val="ad"/>
            <w:rFonts w:eastAsia="Calibri"/>
            <w:color w:val="000000"/>
            <w:sz w:val="16"/>
            <w:szCs w:val="16"/>
          </w:rPr>
          <w:t>статьей 13</w:t>
        </w:r>
      </w:hyperlink>
      <w:r w:rsidRPr="001B7380">
        <w:rPr>
          <w:rFonts w:eastAsia="Calibri"/>
          <w:color w:val="000000"/>
          <w:sz w:val="16"/>
          <w:szCs w:val="16"/>
        </w:rPr>
        <w:t xml:space="preserve"> </w:t>
      </w:r>
      <w:r w:rsidRPr="001B7380">
        <w:rPr>
          <w:color w:val="000000"/>
          <w:sz w:val="16"/>
          <w:szCs w:val="16"/>
        </w:rPr>
        <w:t xml:space="preserve">Федерального закона от 06.10.2003 N 131-ФЗ "Об общих принципах организации местного самоуправления в Российской Федерации" </w:t>
      </w:r>
      <w:r w:rsidRPr="001B7380">
        <w:rPr>
          <w:rFonts w:eastAsia="Calibri"/>
          <w:color w:val="000000"/>
          <w:sz w:val="16"/>
          <w:szCs w:val="16"/>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 xml:space="preserve">4. Порядок организации и проведения публичных слушаний по проектам и вопросам, указанным в </w:t>
      </w:r>
      <w:hyperlink r:id="rId9" w:anchor="Par6" w:history="1">
        <w:r w:rsidRPr="001B7380">
          <w:rPr>
            <w:rStyle w:val="ad"/>
            <w:rFonts w:eastAsia="Calibri"/>
            <w:color w:val="000000"/>
            <w:sz w:val="16"/>
            <w:szCs w:val="16"/>
          </w:rPr>
          <w:t>пункте 3</w:t>
        </w:r>
      </w:hyperlink>
      <w:r w:rsidRPr="001B7380">
        <w:rPr>
          <w:rFonts w:eastAsia="Calibri"/>
          <w:color w:val="000000"/>
          <w:sz w:val="16"/>
          <w:szCs w:val="16"/>
        </w:rPr>
        <w:t xml:space="preserve"> </w:t>
      </w:r>
      <w:r w:rsidRPr="001B7380">
        <w:rPr>
          <w:color w:val="000000"/>
          <w:sz w:val="16"/>
          <w:szCs w:val="16"/>
        </w:rPr>
        <w:t>настоящей статьи</w:t>
      </w:r>
      <w:r w:rsidRPr="001B7380">
        <w:rPr>
          <w:rFonts w:eastAsia="Calibri"/>
          <w:color w:val="000000"/>
          <w:sz w:val="16"/>
          <w:szCs w:val="16"/>
        </w:rPr>
        <w:t xml:space="preserve">, определяется решением  Совета депутатов и должен предусматривать заблаговременное оповещение жителей муниципального образования о времени и месте </w:t>
      </w:r>
      <w:r w:rsidRPr="001B7380">
        <w:rPr>
          <w:rFonts w:eastAsia="Calibri"/>
          <w:color w:val="000000"/>
          <w:sz w:val="16"/>
          <w:szCs w:val="16"/>
        </w:rPr>
        <w:lastRenderedPageBreak/>
        <w:t>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4. Пункт 1 статьи 24 изложить в следующей редакции:</w:t>
      </w:r>
    </w:p>
    <w:p w:rsidR="001B7380" w:rsidRPr="001B7380" w:rsidRDefault="001B7380" w:rsidP="001B7380">
      <w:pPr>
        <w:pStyle w:val="ConsNormal"/>
        <w:widowControl/>
        <w:ind w:right="0" w:firstLine="0"/>
        <w:jc w:val="both"/>
        <w:rPr>
          <w:rFonts w:ascii="Times New Roman" w:hAnsi="Times New Roman"/>
          <w:color w:val="000000"/>
          <w:sz w:val="16"/>
          <w:szCs w:val="16"/>
        </w:rPr>
      </w:pPr>
      <w:r w:rsidRPr="001B7380">
        <w:rPr>
          <w:rFonts w:ascii="Times New Roman" w:hAnsi="Times New Roman"/>
          <w:color w:val="000000"/>
          <w:sz w:val="16"/>
          <w:szCs w:val="16"/>
        </w:rPr>
        <w:t>«1. В исключительной компетенции Совета депутатов находятся: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 принятие устава муниципального образования и внесение в него изменений и дополнений;</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2) утверждение местного бюджета и отчета о его исполнении;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 xml:space="preserve">3) установление, изменение и отмена местных налогов и сборов в соответствии с </w:t>
      </w:r>
      <w:hyperlink r:id="rId10" w:history="1">
        <w:r w:rsidRPr="001B7380">
          <w:rPr>
            <w:rStyle w:val="ad"/>
            <w:rFonts w:eastAsia="Calibri"/>
            <w:color w:val="000000"/>
            <w:sz w:val="16"/>
            <w:szCs w:val="16"/>
          </w:rPr>
          <w:t>законодательством</w:t>
        </w:r>
      </w:hyperlink>
      <w:r w:rsidRPr="001B7380">
        <w:rPr>
          <w:rFonts w:eastAsia="Calibri"/>
          <w:color w:val="000000"/>
          <w:sz w:val="16"/>
          <w:szCs w:val="16"/>
        </w:rPr>
        <w:t xml:space="preserve"> Российской Федерации о налогах и сборах;</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4) утверждение стратегии социально-экономического развития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5) определение порядка управления и распоряжения имуществом, находящимся в муниципальной собственности;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7) определение порядка участия муниципального образования в организациях межмуниципального сотрудничества;</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8) определение порядка материально-технического и организационного обеспечения деятельности органов местного самоуправления;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10) принятие решения об удалении главы муниципального образования в отставку;</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11) утверждение правил благоустройства территории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5. Пункт 6 статьи 36 изложить в следующей редакции:</w:t>
      </w:r>
    </w:p>
    <w:p w:rsidR="001B7380" w:rsidRPr="001B7380" w:rsidRDefault="001B7380" w:rsidP="001B7380">
      <w:pPr>
        <w:autoSpaceDE w:val="0"/>
        <w:autoSpaceDN w:val="0"/>
        <w:adjustRightInd w:val="0"/>
        <w:jc w:val="both"/>
        <w:rPr>
          <w:rFonts w:eastAsia="Calibri"/>
          <w:color w:val="000000"/>
          <w:sz w:val="16"/>
          <w:szCs w:val="16"/>
        </w:rPr>
      </w:pPr>
      <w:r w:rsidRPr="001B7380">
        <w:rPr>
          <w:color w:val="000000"/>
          <w:sz w:val="16"/>
          <w:szCs w:val="16"/>
        </w:rPr>
        <w:t xml:space="preserve">«6.  </w:t>
      </w:r>
      <w:r w:rsidRPr="001B7380">
        <w:rPr>
          <w:rFonts w:eastAsia="Calibri"/>
          <w:color w:val="000000"/>
          <w:sz w:val="16"/>
          <w:szCs w:val="16"/>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1" w:history="1">
        <w:r w:rsidRPr="001B7380">
          <w:rPr>
            <w:rStyle w:val="ad"/>
            <w:rFonts w:eastAsia="Calibri"/>
            <w:color w:val="000000"/>
            <w:sz w:val="16"/>
            <w:szCs w:val="16"/>
          </w:rPr>
          <w:t>законом</w:t>
        </w:r>
      </w:hyperlink>
      <w:r w:rsidRPr="001B7380">
        <w:rPr>
          <w:rFonts w:eastAsia="Calibri"/>
          <w:color w:val="000000"/>
          <w:sz w:val="16"/>
          <w:szCs w:val="16"/>
        </w:rPr>
        <w:t xml:space="preserve"> от 25 декабря 2008 года N 273-ФЗ "О противодействии коррупции", Федеральным </w:t>
      </w:r>
      <w:hyperlink r:id="rId12" w:history="1">
        <w:r w:rsidRPr="001B7380">
          <w:rPr>
            <w:rStyle w:val="ad"/>
            <w:rFonts w:eastAsia="Calibri"/>
            <w:color w:val="000000"/>
            <w:sz w:val="16"/>
            <w:szCs w:val="16"/>
          </w:rPr>
          <w:t>законом</w:t>
        </w:r>
      </w:hyperlink>
      <w:r w:rsidRPr="001B7380">
        <w:rPr>
          <w:rFonts w:eastAsia="Calibri"/>
          <w:color w:val="000000"/>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 w:history="1">
        <w:r w:rsidRPr="001B7380">
          <w:rPr>
            <w:rStyle w:val="ad"/>
            <w:rFonts w:eastAsia="Calibri"/>
            <w:color w:val="000000"/>
            <w:sz w:val="16"/>
            <w:szCs w:val="16"/>
          </w:rPr>
          <w:t>законом</w:t>
        </w:r>
      </w:hyperlink>
      <w:r w:rsidRPr="001B7380">
        <w:rPr>
          <w:rFonts w:eastAsia="Calibri"/>
          <w:color w:val="000000"/>
          <w:sz w:val="16"/>
          <w:szCs w:val="1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6. В статье 42:</w:t>
      </w:r>
    </w:p>
    <w:p w:rsidR="001B7380" w:rsidRPr="001B7380" w:rsidRDefault="001B7380" w:rsidP="001B7380">
      <w:pPr>
        <w:pStyle w:val="ConsNormal"/>
        <w:ind w:right="0" w:firstLine="540"/>
        <w:jc w:val="both"/>
        <w:rPr>
          <w:rFonts w:ascii="Times New Roman" w:eastAsia="Calibri" w:hAnsi="Times New Roman"/>
          <w:color w:val="000000"/>
          <w:sz w:val="16"/>
          <w:szCs w:val="16"/>
        </w:rPr>
      </w:pPr>
      <w:r w:rsidRPr="001B7380">
        <w:rPr>
          <w:rFonts w:ascii="Times New Roman" w:eastAsia="Calibri" w:hAnsi="Times New Roman"/>
          <w:color w:val="000000"/>
          <w:sz w:val="16"/>
          <w:szCs w:val="16"/>
        </w:rPr>
        <w:t>6.1. пункт 4 изложить в следующей редакции:</w:t>
      </w:r>
    </w:p>
    <w:p w:rsidR="001B7380" w:rsidRPr="001B7380" w:rsidRDefault="001B7380" w:rsidP="001B7380">
      <w:pPr>
        <w:pStyle w:val="ConsNormal"/>
        <w:ind w:right="0" w:firstLine="0"/>
        <w:jc w:val="both"/>
        <w:rPr>
          <w:rFonts w:ascii="Times New Roman" w:eastAsia="Calibri" w:hAnsi="Times New Roman"/>
          <w:color w:val="000000"/>
          <w:sz w:val="16"/>
          <w:szCs w:val="16"/>
        </w:rPr>
      </w:pPr>
      <w:r w:rsidRPr="001B7380">
        <w:rPr>
          <w:rFonts w:ascii="Times New Roman" w:eastAsia="Calibri" w:hAnsi="Times New Roman"/>
          <w:color w:val="000000"/>
          <w:sz w:val="16"/>
          <w:szCs w:val="16"/>
        </w:rPr>
        <w:t>«</w:t>
      </w:r>
      <w:r w:rsidRPr="001B7380">
        <w:rPr>
          <w:rFonts w:ascii="Times New Roman" w:hAnsi="Times New Roman"/>
          <w:color w:val="000000"/>
          <w:sz w:val="16"/>
          <w:szCs w:val="16"/>
        </w:rPr>
        <w:t xml:space="preserve">4.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w:t>
      </w:r>
      <w:r w:rsidRPr="001B7380">
        <w:rPr>
          <w:rFonts w:ascii="Times New Roman" w:eastAsia="Calibri" w:hAnsi="Times New Roman"/>
          <w:color w:val="000000"/>
          <w:sz w:val="16"/>
          <w:szCs w:val="16"/>
        </w:rPr>
        <w:t>от 12 июня 2002 N 67-ФЗ "Об основных гарантиях избирательных прав и права на участие в референдуме граждан Российской Федерации"».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6.2. дополнить пунктом 5 следующего содержания:</w:t>
      </w:r>
    </w:p>
    <w:p w:rsidR="001B7380" w:rsidRPr="001B7380" w:rsidRDefault="001B7380" w:rsidP="001B7380">
      <w:pPr>
        <w:autoSpaceDE w:val="0"/>
        <w:autoSpaceDN w:val="0"/>
        <w:adjustRightInd w:val="0"/>
        <w:jc w:val="both"/>
        <w:rPr>
          <w:color w:val="000000"/>
          <w:sz w:val="16"/>
          <w:szCs w:val="16"/>
        </w:rPr>
      </w:pPr>
      <w:r w:rsidRPr="001B7380">
        <w:rPr>
          <w:color w:val="000000"/>
          <w:sz w:val="16"/>
          <w:szCs w:val="16"/>
        </w:rPr>
        <w:t>«5. В случае,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rsidRPr="001B7380">
        <w:rPr>
          <w:color w:val="000000"/>
          <w:sz w:val="16"/>
          <w:szCs w:val="16"/>
        </w:rPr>
        <w:tab/>
        <w:t>7.  Статью 81.1. изложить в следующей редакции:</w:t>
      </w:r>
    </w:p>
    <w:p w:rsidR="001B7380" w:rsidRPr="001B7380" w:rsidRDefault="001B7380" w:rsidP="001B7380">
      <w:pPr>
        <w:autoSpaceDE w:val="0"/>
        <w:autoSpaceDN w:val="0"/>
        <w:adjustRightInd w:val="0"/>
        <w:jc w:val="both"/>
        <w:outlineLvl w:val="0"/>
        <w:rPr>
          <w:rFonts w:eastAsia="Calibri"/>
          <w:bCs/>
          <w:color w:val="000000"/>
          <w:sz w:val="16"/>
          <w:szCs w:val="16"/>
        </w:rPr>
      </w:pPr>
      <w:r w:rsidRPr="001B7380">
        <w:rPr>
          <w:rFonts w:eastAsia="Calibri"/>
          <w:bCs/>
          <w:color w:val="000000"/>
          <w:sz w:val="16"/>
          <w:szCs w:val="16"/>
        </w:rPr>
        <w:t>«Статья 81.1. Содержание правил благоустройства территории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 Правила благоустройства территории муниципального образования утверждаются Советом депутатов.</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2. Правила благоустройства территории муниципального образования могут регулировать вопросы:</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 содержания территорий общего пользования и порядка пользования такими территориями;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2) внешнего вида фасадов и ограждающих конструкций зданий, строений, сооружений;</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3) проектирования, размещения, содержания и восстановления элементов благоустройства, в том числе после проведения земляных работ;</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4) организации освещения территории муниципального образования, включая архитектурную подсветку зданий, строений, сооружений;</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8) организации пешеходных коммуникаций, в том числе тротуаров, аллей, дорожек, тропинок;</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10) уборки территории муниципального образования, в том числе в зимний период;</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11) организации стоков ливневых вод;</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12) порядка проведения земляных работ;</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14) определения границ прилегающих территорий в соответствии с порядком, установленным законом Ненецкого автономного округа;</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15) праздничного оформления территории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16) порядка участия граждан и организаций в реализации мероприятий по благоустройству территории муниципального образования;</w:t>
      </w:r>
    </w:p>
    <w:p w:rsidR="001B7380" w:rsidRPr="001B7380" w:rsidRDefault="001B7380" w:rsidP="001B7380">
      <w:pPr>
        <w:autoSpaceDE w:val="0"/>
        <w:autoSpaceDN w:val="0"/>
        <w:adjustRightInd w:val="0"/>
        <w:ind w:firstLine="540"/>
        <w:jc w:val="both"/>
        <w:rPr>
          <w:rFonts w:eastAsia="Calibri"/>
          <w:color w:val="000000"/>
          <w:sz w:val="16"/>
          <w:szCs w:val="16"/>
        </w:rPr>
      </w:pPr>
      <w:r w:rsidRPr="001B7380">
        <w:rPr>
          <w:rFonts w:eastAsia="Calibri"/>
          <w:color w:val="000000"/>
          <w:sz w:val="16"/>
          <w:szCs w:val="16"/>
        </w:rPr>
        <w:t>17) осуществления контроля за соблюдением правил благоустройства территории муниципального образования.».</w:t>
      </w:r>
    </w:p>
    <w:p w:rsidR="001B7380" w:rsidRPr="001B7380" w:rsidRDefault="001B7380" w:rsidP="001B7380">
      <w:pPr>
        <w:jc w:val="center"/>
        <w:rPr>
          <w:b/>
          <w:color w:val="000000"/>
          <w:sz w:val="16"/>
          <w:szCs w:val="16"/>
        </w:rPr>
      </w:pPr>
    </w:p>
    <w:p w:rsidR="001B7380" w:rsidRPr="001B7380" w:rsidRDefault="001B7380" w:rsidP="001B7380">
      <w:pPr>
        <w:jc w:val="both"/>
        <w:rPr>
          <w:color w:val="000000"/>
          <w:sz w:val="16"/>
          <w:szCs w:val="16"/>
        </w:rPr>
      </w:pPr>
      <w:r w:rsidRPr="001B7380">
        <w:rPr>
          <w:b/>
          <w:color w:val="000000"/>
          <w:sz w:val="16"/>
          <w:szCs w:val="16"/>
        </w:rPr>
        <w:tab/>
      </w:r>
    </w:p>
    <w:p w:rsidR="001B7380" w:rsidRPr="001B7380" w:rsidRDefault="001B7380" w:rsidP="001B7380">
      <w:pPr>
        <w:pStyle w:val="ConsPlusNormal"/>
        <w:widowControl/>
        <w:ind w:firstLine="0"/>
        <w:rPr>
          <w:rFonts w:ascii="Times New Roman" w:hAnsi="Times New Roman"/>
          <w:sz w:val="16"/>
          <w:szCs w:val="16"/>
        </w:rPr>
      </w:pPr>
      <w:r w:rsidRPr="001B7380">
        <w:rPr>
          <w:rFonts w:ascii="Times New Roman" w:hAnsi="Times New Roman"/>
          <w:sz w:val="16"/>
          <w:szCs w:val="16"/>
        </w:rPr>
        <w:t xml:space="preserve">Глава муниципального  образования </w:t>
      </w:r>
    </w:p>
    <w:p w:rsidR="001B7380" w:rsidRPr="001B7380" w:rsidRDefault="001B7380" w:rsidP="001B7380">
      <w:pPr>
        <w:pStyle w:val="ConsPlusNormal"/>
        <w:widowControl/>
        <w:ind w:firstLine="0"/>
        <w:rPr>
          <w:rFonts w:ascii="Times New Roman" w:hAnsi="Times New Roman"/>
          <w:sz w:val="16"/>
          <w:szCs w:val="16"/>
        </w:rPr>
      </w:pPr>
      <w:r w:rsidRPr="001B7380">
        <w:rPr>
          <w:rFonts w:ascii="Times New Roman" w:hAnsi="Times New Roman"/>
          <w:sz w:val="16"/>
          <w:szCs w:val="16"/>
        </w:rPr>
        <w:t xml:space="preserve">«Пустозерский сельсовет» </w:t>
      </w:r>
    </w:p>
    <w:p w:rsidR="001B7380" w:rsidRPr="001B7380" w:rsidRDefault="001B7380" w:rsidP="001B7380">
      <w:pPr>
        <w:pStyle w:val="ConsPlusNormal"/>
        <w:widowControl/>
        <w:ind w:firstLine="0"/>
        <w:rPr>
          <w:rFonts w:ascii="Times New Roman" w:hAnsi="Times New Roman"/>
          <w:sz w:val="16"/>
          <w:szCs w:val="16"/>
        </w:rPr>
      </w:pPr>
      <w:r w:rsidRPr="001B7380">
        <w:rPr>
          <w:rFonts w:ascii="Times New Roman" w:hAnsi="Times New Roman"/>
          <w:sz w:val="16"/>
          <w:szCs w:val="16"/>
        </w:rPr>
        <w:t xml:space="preserve">Ненецкого автономного округа                                                           С.М. Макарова            </w:t>
      </w:r>
    </w:p>
    <w:p w:rsidR="008D7CD2" w:rsidRPr="00526085" w:rsidRDefault="008D7CD2" w:rsidP="00526085">
      <w:pPr>
        <w:jc w:val="both"/>
        <w:rPr>
          <w:sz w:val="16"/>
          <w:szCs w:val="16"/>
        </w:rPr>
      </w:pPr>
    </w:p>
    <w:p w:rsidR="001B7380" w:rsidRPr="00526085" w:rsidRDefault="001B7380" w:rsidP="001B7380">
      <w:pPr>
        <w:pBdr>
          <w:top w:val="single" w:sz="4" w:space="2" w:color="auto"/>
          <w:left w:val="single" w:sz="4" w:space="4" w:color="auto"/>
          <w:bottom w:val="single" w:sz="4" w:space="0" w:color="auto"/>
          <w:right w:val="single" w:sz="4" w:space="4" w:color="auto"/>
        </w:pBdr>
        <w:jc w:val="both"/>
        <w:rPr>
          <w:sz w:val="16"/>
          <w:szCs w:val="16"/>
        </w:rPr>
      </w:pPr>
      <w:r w:rsidRPr="00526085">
        <w:rPr>
          <w:sz w:val="16"/>
          <w:szCs w:val="16"/>
        </w:rPr>
        <w:t>Информационный бюллетень №</w:t>
      </w:r>
      <w:r>
        <w:rPr>
          <w:sz w:val="16"/>
          <w:szCs w:val="16"/>
        </w:rPr>
        <w:t>19</w:t>
      </w:r>
      <w:r w:rsidRPr="0052608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p w:rsidR="001B7380" w:rsidRPr="00526085" w:rsidRDefault="001B7380" w:rsidP="001B7380">
      <w:pPr>
        <w:autoSpaceDE w:val="0"/>
        <w:autoSpaceDN w:val="0"/>
        <w:adjustRightInd w:val="0"/>
        <w:jc w:val="both"/>
        <w:rPr>
          <w:rFonts w:eastAsiaTheme="minorHAnsi"/>
          <w:sz w:val="16"/>
          <w:szCs w:val="16"/>
        </w:rPr>
      </w:pPr>
    </w:p>
    <w:p w:rsidR="00071E11" w:rsidRPr="00526085" w:rsidRDefault="00071E11" w:rsidP="00526085">
      <w:pPr>
        <w:jc w:val="both"/>
        <w:rPr>
          <w:sz w:val="16"/>
          <w:szCs w:val="16"/>
        </w:rPr>
      </w:pPr>
    </w:p>
    <w:tbl>
      <w:tblPr>
        <w:tblW w:w="11788" w:type="dxa"/>
        <w:tblInd w:w="-885" w:type="dxa"/>
        <w:tblLayout w:type="fixed"/>
        <w:tblLook w:val="01E0"/>
      </w:tblPr>
      <w:tblGrid>
        <w:gridCol w:w="1226"/>
        <w:gridCol w:w="10562"/>
      </w:tblGrid>
      <w:tr w:rsidR="00325A2E" w:rsidRPr="00526085" w:rsidTr="00675198">
        <w:trPr>
          <w:trHeight w:val="1283"/>
        </w:trPr>
        <w:tc>
          <w:tcPr>
            <w:tcW w:w="1226" w:type="dxa"/>
          </w:tcPr>
          <w:p w:rsidR="00325A2E" w:rsidRPr="00526085" w:rsidRDefault="00325A2E" w:rsidP="00526085">
            <w:pPr>
              <w:jc w:val="both"/>
              <w:rPr>
                <w:sz w:val="16"/>
                <w:szCs w:val="16"/>
              </w:rPr>
            </w:pPr>
          </w:p>
        </w:tc>
        <w:tc>
          <w:tcPr>
            <w:tcW w:w="10562" w:type="dxa"/>
          </w:tcPr>
          <w:p w:rsidR="00E52B32" w:rsidRPr="00526085" w:rsidRDefault="00E52B32" w:rsidP="001B7380">
            <w:pPr>
              <w:autoSpaceDE w:val="0"/>
              <w:autoSpaceDN w:val="0"/>
              <w:adjustRightInd w:val="0"/>
              <w:jc w:val="both"/>
              <w:rPr>
                <w:sz w:val="16"/>
                <w:szCs w:val="16"/>
              </w:rPr>
            </w:pPr>
          </w:p>
          <w:p w:rsidR="00997E11" w:rsidRPr="00526085" w:rsidRDefault="00997E11" w:rsidP="00526085">
            <w:pPr>
              <w:widowControl w:val="0"/>
              <w:autoSpaceDE w:val="0"/>
              <w:autoSpaceDN w:val="0"/>
              <w:adjustRightInd w:val="0"/>
              <w:jc w:val="both"/>
              <w:outlineLvl w:val="0"/>
              <w:rPr>
                <w:sz w:val="16"/>
                <w:szCs w:val="16"/>
              </w:rPr>
            </w:pPr>
          </w:p>
          <w:p w:rsidR="00325A2E" w:rsidRPr="00526085" w:rsidRDefault="00325A2E" w:rsidP="00526085">
            <w:pPr>
              <w:pStyle w:val="a7"/>
              <w:jc w:val="both"/>
              <w:rPr>
                <w:rFonts w:ascii="Times New Roman" w:hAnsi="Times New Roman"/>
                <w:b/>
                <w:sz w:val="16"/>
                <w:szCs w:val="16"/>
              </w:rPr>
            </w:pPr>
          </w:p>
        </w:tc>
      </w:tr>
    </w:tbl>
    <w:p w:rsidR="003A4FEF" w:rsidRPr="00526085" w:rsidRDefault="003A4FEF" w:rsidP="00526085">
      <w:pPr>
        <w:tabs>
          <w:tab w:val="left" w:pos="3810"/>
        </w:tabs>
        <w:spacing w:before="120"/>
        <w:ind w:right="-567"/>
        <w:jc w:val="both"/>
        <w:rPr>
          <w:sz w:val="16"/>
          <w:szCs w:val="16"/>
        </w:rPr>
      </w:pPr>
    </w:p>
    <w:sectPr w:rsidR="003A4FEF" w:rsidRPr="00526085" w:rsidSect="0067519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BD5" w:rsidRDefault="00FB7BD5" w:rsidP="0041704A">
      <w:r>
        <w:separator/>
      </w:r>
    </w:p>
  </w:endnote>
  <w:endnote w:type="continuationSeparator" w:id="1">
    <w:p w:rsidR="00FB7BD5" w:rsidRDefault="00FB7BD5"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BD5" w:rsidRDefault="00FB7BD5" w:rsidP="0041704A">
      <w:r>
        <w:separator/>
      </w:r>
    </w:p>
  </w:footnote>
  <w:footnote w:type="continuationSeparator" w:id="1">
    <w:p w:rsidR="00FB7BD5" w:rsidRDefault="00FB7BD5"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BDE"/>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0C584FC0"/>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7E5A32"/>
    <w:multiLevelType w:val="multilevel"/>
    <w:tmpl w:val="7988CA76"/>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FF36C8E"/>
    <w:multiLevelType w:val="hybridMultilevel"/>
    <w:tmpl w:val="E900251C"/>
    <w:lvl w:ilvl="0" w:tplc="2D988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E03CE5"/>
    <w:multiLevelType w:val="hybridMultilevel"/>
    <w:tmpl w:val="CF8CDAD0"/>
    <w:lvl w:ilvl="0" w:tplc="B0F416A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F133AA6"/>
    <w:multiLevelType w:val="hybridMultilevel"/>
    <w:tmpl w:val="87FA0BC6"/>
    <w:lvl w:ilvl="0" w:tplc="F7C615D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7">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3F9922E3"/>
    <w:multiLevelType w:val="multilevel"/>
    <w:tmpl w:val="F9000D3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2">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6661E2"/>
    <w:multiLevelType w:val="multilevel"/>
    <w:tmpl w:val="ACDE66A4"/>
    <w:lvl w:ilvl="0">
      <w:start w:val="2"/>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811B26"/>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24"/>
  </w:num>
  <w:num w:numId="5">
    <w:abstractNumId w:val="13"/>
  </w:num>
  <w:num w:numId="6">
    <w:abstractNumId w:val="10"/>
  </w:num>
  <w:num w:numId="7">
    <w:abstractNumId w:val="19"/>
  </w:num>
  <w:num w:numId="8">
    <w:abstractNumId w:val="20"/>
  </w:num>
  <w:num w:numId="9">
    <w:abstractNumId w:val="15"/>
  </w:num>
  <w:num w:numId="10">
    <w:abstractNumId w:val="8"/>
  </w:num>
  <w:num w:numId="11">
    <w:abstractNumId w:val="6"/>
  </w:num>
  <w:num w:numId="12">
    <w:abstractNumId w:val="28"/>
  </w:num>
  <w:num w:numId="13">
    <w:abstractNumId w:val="30"/>
  </w:num>
  <w:num w:numId="14">
    <w:abstractNumId w:val="22"/>
  </w:num>
  <w:num w:numId="15">
    <w:abstractNumId w:val="21"/>
  </w:num>
  <w:num w:numId="16">
    <w:abstractNumId w:val="16"/>
  </w:num>
  <w:num w:numId="17">
    <w:abstractNumId w:val="9"/>
  </w:num>
  <w:num w:numId="18">
    <w:abstractNumId w:val="18"/>
  </w:num>
  <w:num w:numId="19">
    <w:abstractNumId w:val="0"/>
  </w:num>
  <w:num w:numId="20">
    <w:abstractNumId w:val="14"/>
  </w:num>
  <w:num w:numId="21">
    <w:abstractNumId w:val="26"/>
  </w:num>
  <w:num w:numId="22">
    <w:abstractNumId w:val="32"/>
  </w:num>
  <w:num w:numId="23">
    <w:abstractNumId w:val="29"/>
  </w:num>
  <w:num w:numId="24">
    <w:abstractNumId w:val="23"/>
  </w:num>
  <w:num w:numId="25">
    <w:abstractNumId w:val="17"/>
  </w:num>
  <w:num w:numId="26">
    <w:abstractNumId w:val="5"/>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1"/>
  </w:num>
  <w:num w:numId="31">
    <w:abstractNumId w:val="25"/>
  </w:num>
  <w:num w:numId="32">
    <w:abstractNumId w:val="2"/>
  </w:num>
  <w:num w:numId="33">
    <w:abstractNumId w:val="2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71E11"/>
    <w:rsid w:val="000A274F"/>
    <w:rsid w:val="000A696B"/>
    <w:rsid w:val="000A7D6D"/>
    <w:rsid w:val="001125F8"/>
    <w:rsid w:val="00124347"/>
    <w:rsid w:val="00132A2B"/>
    <w:rsid w:val="00136AEC"/>
    <w:rsid w:val="001401DA"/>
    <w:rsid w:val="001532AA"/>
    <w:rsid w:val="001675E8"/>
    <w:rsid w:val="00177A1D"/>
    <w:rsid w:val="001B7380"/>
    <w:rsid w:val="001C6BC5"/>
    <w:rsid w:val="001E26B5"/>
    <w:rsid w:val="001E3076"/>
    <w:rsid w:val="001F0813"/>
    <w:rsid w:val="00235020"/>
    <w:rsid w:val="0027436C"/>
    <w:rsid w:val="002D1334"/>
    <w:rsid w:val="002D42E4"/>
    <w:rsid w:val="003135DB"/>
    <w:rsid w:val="00325A2E"/>
    <w:rsid w:val="00331C3E"/>
    <w:rsid w:val="0039519B"/>
    <w:rsid w:val="003A1C48"/>
    <w:rsid w:val="003A4FEF"/>
    <w:rsid w:val="003B62AB"/>
    <w:rsid w:val="003C579D"/>
    <w:rsid w:val="00403CE0"/>
    <w:rsid w:val="0041704A"/>
    <w:rsid w:val="004221D9"/>
    <w:rsid w:val="00426C06"/>
    <w:rsid w:val="004431A8"/>
    <w:rsid w:val="004B0C51"/>
    <w:rsid w:val="004E2C65"/>
    <w:rsid w:val="004E364D"/>
    <w:rsid w:val="004E5035"/>
    <w:rsid w:val="004F7948"/>
    <w:rsid w:val="00504817"/>
    <w:rsid w:val="00521C42"/>
    <w:rsid w:val="00526085"/>
    <w:rsid w:val="00530C53"/>
    <w:rsid w:val="00556D65"/>
    <w:rsid w:val="00565EDB"/>
    <w:rsid w:val="005C68F6"/>
    <w:rsid w:val="005E34D0"/>
    <w:rsid w:val="005F7AE8"/>
    <w:rsid w:val="006009B6"/>
    <w:rsid w:val="0060618B"/>
    <w:rsid w:val="00607AE5"/>
    <w:rsid w:val="006547DF"/>
    <w:rsid w:val="00662B9A"/>
    <w:rsid w:val="00675198"/>
    <w:rsid w:val="00697371"/>
    <w:rsid w:val="006A75C9"/>
    <w:rsid w:val="006B3A78"/>
    <w:rsid w:val="00744FBB"/>
    <w:rsid w:val="007755DB"/>
    <w:rsid w:val="007863A3"/>
    <w:rsid w:val="007E547F"/>
    <w:rsid w:val="00845E00"/>
    <w:rsid w:val="0087537C"/>
    <w:rsid w:val="00884492"/>
    <w:rsid w:val="00884C0D"/>
    <w:rsid w:val="008A2BD6"/>
    <w:rsid w:val="008A73A8"/>
    <w:rsid w:val="008D7CD2"/>
    <w:rsid w:val="0092159F"/>
    <w:rsid w:val="00953C0B"/>
    <w:rsid w:val="00997E11"/>
    <w:rsid w:val="009B29E6"/>
    <w:rsid w:val="009C3445"/>
    <w:rsid w:val="009C46BF"/>
    <w:rsid w:val="009E1206"/>
    <w:rsid w:val="009E3DA5"/>
    <w:rsid w:val="009F22E7"/>
    <w:rsid w:val="009F24D6"/>
    <w:rsid w:val="00A14178"/>
    <w:rsid w:val="00A14217"/>
    <w:rsid w:val="00A37B6D"/>
    <w:rsid w:val="00A73DD0"/>
    <w:rsid w:val="00A95EA0"/>
    <w:rsid w:val="00AB5CB1"/>
    <w:rsid w:val="00AC201E"/>
    <w:rsid w:val="00AD554E"/>
    <w:rsid w:val="00B5537A"/>
    <w:rsid w:val="00B93117"/>
    <w:rsid w:val="00BB0523"/>
    <w:rsid w:val="00C64DE0"/>
    <w:rsid w:val="00C66845"/>
    <w:rsid w:val="00C76B12"/>
    <w:rsid w:val="00CA5996"/>
    <w:rsid w:val="00CB3819"/>
    <w:rsid w:val="00CC52BF"/>
    <w:rsid w:val="00CE110A"/>
    <w:rsid w:val="00DA2558"/>
    <w:rsid w:val="00DA62AD"/>
    <w:rsid w:val="00DB0A56"/>
    <w:rsid w:val="00DB68AF"/>
    <w:rsid w:val="00DE1560"/>
    <w:rsid w:val="00E126E0"/>
    <w:rsid w:val="00E27174"/>
    <w:rsid w:val="00E3150A"/>
    <w:rsid w:val="00E52B32"/>
    <w:rsid w:val="00EB3DB5"/>
    <w:rsid w:val="00EF1576"/>
    <w:rsid w:val="00F73E1B"/>
    <w:rsid w:val="00F8132B"/>
    <w:rsid w:val="00FB7BD5"/>
    <w:rsid w:val="00FE3A36"/>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BA4615E88A26BCE6E64C3CEC08D571250ADFC5AD98718EE7C69B97214D7F1AD9F806340DB63C8z6Q5G" TargetMode="External"/><Relationship Id="rId13" Type="http://schemas.openxmlformats.org/officeDocument/2006/relationships/hyperlink" Target="consultantplus://offline/ref=4977080FA17A2DD1FA23CB0FD7E2C8D66CDA043C2DC7C54FC34609247F19b2G" TargetMode="External"/><Relationship Id="rId3" Type="http://schemas.openxmlformats.org/officeDocument/2006/relationships/settings" Target="settings.xml"/><Relationship Id="rId7" Type="http://schemas.openxmlformats.org/officeDocument/2006/relationships/hyperlink" Target="consultantplus://offline/ref=029BA4615E88A26BCE6E64C3CEC08D571250AEFF528FD01ABF2967zBQCG" TargetMode="External"/><Relationship Id="rId12" Type="http://schemas.openxmlformats.org/officeDocument/2006/relationships/hyperlink" Target="consultantplus://offline/ref=4977080FA17A2DD1FA23CB0FD7E2C8D66FD30C3F2EC5C54FC34609247F19b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977080FA17A2DD1FA23CB0FD7E2C8D66CDA0D3E2FC7C54FC34609247F19b2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EC8F76CBFCE16EBF3C6A0A7991DFB510F026F909BDA052DD52DC713EC199B04AE580468T0dBH" TargetMode="External"/><Relationship Id="rId4" Type="http://schemas.openxmlformats.org/officeDocument/2006/relationships/webSettings" Target="webSettings.xml"/><Relationship Id="rId9" Type="http://schemas.openxmlformats.org/officeDocument/2006/relationships/hyperlink" Target="file:///C:\&#1055;&#1054;&#1055;&#1056;&#1040;&#1042;&#1050;&#1048;\&#1055;&#1086;&#1087;&#1088;&#1072;&#1074;&#1082;&#1080;%202018\&#1087;&#1086;&#1087;&#1088;&#1072;&#1074;&#1082;&#1080;%201\&#1055;&#1088;&#1086;&#1077;&#1082;&#1090;%20(&#1075;&#1083;&#1072;&#1074;&#1072;)&#1073;&#1077;&#1079;%20&#1087;&#1091;&#1073;&#1083;%20&#1089;&#1083;&#1091;&#1096;.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65</cp:revision>
  <cp:lastPrinted>2015-03-05T15:14:00Z</cp:lastPrinted>
  <dcterms:created xsi:type="dcterms:W3CDTF">2015-03-03T08:27:00Z</dcterms:created>
  <dcterms:modified xsi:type="dcterms:W3CDTF">2018-09-19T15:26:00Z</dcterms:modified>
</cp:coreProperties>
</file>