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4" w:rsidRPr="00DE0644" w:rsidRDefault="00270090" w:rsidP="00DE0644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E0644">
        <w:rPr>
          <w:rFonts w:ascii="Times New Roman" w:eastAsia="Times New Roman" w:hAnsi="Times New Roman"/>
          <w:color w:val="3C3C3C"/>
          <w:spacing w:val="1"/>
          <w:sz w:val="24"/>
          <w:szCs w:val="24"/>
        </w:rPr>
        <w:br/>
      </w:r>
    </w:p>
    <w:p w:rsidR="00DE0644" w:rsidRPr="00DE0644" w:rsidRDefault="00DE0644" w:rsidP="00660D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E0644">
        <w:rPr>
          <w:rFonts w:ascii="Times New Roman" w:hAnsi="Times New Roman"/>
          <w:b/>
          <w:sz w:val="24"/>
          <w:szCs w:val="24"/>
        </w:rPr>
        <w:t>АДМИНИСТРАЦИЯ</w:t>
      </w:r>
    </w:p>
    <w:p w:rsidR="00DE0644" w:rsidRPr="00DE0644" w:rsidRDefault="00DE0644" w:rsidP="00660D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E064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DE0644" w:rsidRPr="00DE0644" w:rsidRDefault="00DE0644" w:rsidP="00660D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E0644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DE0644" w:rsidRDefault="00DE0644" w:rsidP="00660D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E0644" w:rsidRDefault="00DE0644" w:rsidP="00660D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E0644" w:rsidRPr="00DE0644" w:rsidRDefault="00DE0644" w:rsidP="00660D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E0644" w:rsidRPr="00DE0644" w:rsidRDefault="00DE0644" w:rsidP="00660DD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proofErr w:type="gramStart"/>
      <w:r w:rsidRPr="00DE0644">
        <w:rPr>
          <w:sz w:val="24"/>
          <w:szCs w:val="24"/>
        </w:rPr>
        <w:t>П</w:t>
      </w:r>
      <w:proofErr w:type="gramEnd"/>
      <w:r w:rsidRPr="00DE0644">
        <w:rPr>
          <w:sz w:val="24"/>
          <w:szCs w:val="24"/>
        </w:rPr>
        <w:t xml:space="preserve"> О С Т А Н О В Л Е Н И Е</w:t>
      </w:r>
    </w:p>
    <w:p w:rsidR="00DE0644" w:rsidRDefault="00DE0644" w:rsidP="00660D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E0644" w:rsidRPr="008E2B1B" w:rsidRDefault="00DE0644" w:rsidP="00DE064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E0644" w:rsidRPr="008E2B1B" w:rsidRDefault="00DE0644" w:rsidP="00DE064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E2B1B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12.12.2019  </w:t>
      </w:r>
      <w:r w:rsidRPr="008E2B1B">
        <w:rPr>
          <w:rFonts w:ascii="Times New Roman" w:hAnsi="Times New Roman"/>
          <w:b/>
          <w:sz w:val="24"/>
          <w:szCs w:val="24"/>
          <w:u w:val="single"/>
        </w:rPr>
        <w:t xml:space="preserve"> № </w:t>
      </w:r>
      <w:r>
        <w:rPr>
          <w:rFonts w:ascii="Times New Roman" w:hAnsi="Times New Roman"/>
          <w:b/>
          <w:sz w:val="24"/>
          <w:szCs w:val="24"/>
          <w:u w:val="single"/>
        </w:rPr>
        <w:t>80</w:t>
      </w:r>
    </w:p>
    <w:p w:rsidR="00DE0644" w:rsidRDefault="00DE0644" w:rsidP="00DE0644">
      <w:pPr>
        <w:spacing w:after="0" w:line="240" w:lineRule="auto"/>
        <w:rPr>
          <w:rFonts w:ascii="Times New Roman" w:hAnsi="Times New Roman"/>
          <w:sz w:val="20"/>
        </w:rPr>
      </w:pPr>
      <w:r w:rsidRPr="00DA56BA">
        <w:rPr>
          <w:rFonts w:ascii="Times New Roman" w:hAnsi="Times New Roman"/>
          <w:sz w:val="20"/>
        </w:rPr>
        <w:t xml:space="preserve">с. </w:t>
      </w:r>
      <w:proofErr w:type="spellStart"/>
      <w:r w:rsidRPr="00DA56BA">
        <w:rPr>
          <w:rFonts w:ascii="Times New Roman" w:hAnsi="Times New Roman"/>
          <w:sz w:val="20"/>
        </w:rPr>
        <w:t>Оксино</w:t>
      </w:r>
      <w:proofErr w:type="spellEnd"/>
      <w:r w:rsidRPr="00DA56BA">
        <w:rPr>
          <w:rFonts w:ascii="Times New Roman" w:hAnsi="Times New Roman"/>
          <w:sz w:val="20"/>
        </w:rPr>
        <w:t xml:space="preserve"> </w:t>
      </w:r>
    </w:p>
    <w:p w:rsidR="00DE0644" w:rsidRDefault="00DE0644" w:rsidP="00DE0644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Ненецкий автономный округ</w:t>
      </w:r>
    </w:p>
    <w:p w:rsidR="00DE0644" w:rsidRDefault="00DE0644" w:rsidP="00DE06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4"/>
          <w:szCs w:val="24"/>
        </w:rPr>
      </w:pPr>
    </w:p>
    <w:p w:rsidR="00270090" w:rsidRPr="00BB0B56" w:rsidRDefault="00270090" w:rsidP="00BB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4"/>
          <w:szCs w:val="24"/>
        </w:rPr>
      </w:pPr>
      <w:r w:rsidRPr="00DE0644">
        <w:rPr>
          <w:rFonts w:ascii="Times New Roman" w:eastAsia="Times New Roman" w:hAnsi="Times New Roman" w:cs="Times New Roman"/>
          <w:color w:val="3C3C3C"/>
          <w:spacing w:val="1"/>
          <w:sz w:val="24"/>
          <w:szCs w:val="24"/>
        </w:rPr>
        <w:br/>
      </w:r>
      <w:r w:rsidRPr="00DE0644">
        <w:rPr>
          <w:rFonts w:ascii="Times New Roman" w:eastAsia="Times New Roman" w:hAnsi="Times New Roman" w:cs="Times New Roman"/>
          <w:color w:val="3C3C3C"/>
          <w:spacing w:val="1"/>
          <w:sz w:val="24"/>
          <w:szCs w:val="24"/>
        </w:rPr>
        <w:br/>
      </w:r>
      <w:proofErr w:type="gramStart"/>
      <w:r w:rsidR="00DE0644">
        <w:rPr>
          <w:rFonts w:ascii="Times New Roman" w:eastAsia="Times New Roman" w:hAnsi="Times New Roman" w:cs="Times New Roman"/>
          <w:color w:val="3C3C3C"/>
          <w:spacing w:val="1"/>
          <w:sz w:val="24"/>
          <w:szCs w:val="24"/>
        </w:rPr>
        <w:t>ОБ  УТВЕРЖДЕНИИ  ПОЛОЖЕНИЯ  ОБ  УСЛОВИЯХ  И  ПОРЯДКЕ  ВЫПЛАТЫ  ДЕНЕЖНОГО  ПООЩРЕНИЯ  ЧЛЕНАМ  ОБЩЕСТВЕННОЙ  ОРГАНИЗАЦИИ  НАРОДНОЙ  ДРУЖИНЫ  МУНИЦИПАЛЬНОГООБРАЗОВАНИЯ «ПУСТОЗЕРСКИЙ СЕЛЬСОВЕТ» НЕНЕЦКОГО АВТОНОМНОГО ОКРУГА, УЧАСТВУЮЩИМ  В  ОХРАНЕ ОБЩЕСТВЕННОГО  ПОРЯДКА  НА ТЕРРИТОРИИ  МУНИЦИПАЛЬНОГО  ОБРАЗОВАНИЯ «ПУСТОЗЕРСКЙ СЕЛЬСОВЕТ» НЕНЕЦКОГО АВТОНОМНОГО ОКРУГА</w:t>
      </w:r>
      <w:r w:rsidRPr="00DE0644">
        <w:rPr>
          <w:rFonts w:ascii="Times New Roman" w:eastAsia="Times New Roman" w:hAnsi="Times New Roman" w:cs="Times New Roman"/>
          <w:color w:val="3C3C3C"/>
          <w:spacing w:val="1"/>
          <w:sz w:val="24"/>
          <w:szCs w:val="24"/>
        </w:rPr>
        <w:br/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 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 целях создания условий, направленных на снижение уровня преступности, укрепления правопорядка и общественной безопасности на территории муниципальног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 образования "Пустозерский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сельсовет" Ненецкого автономног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 округа, стимулирования участие</w:t>
      </w:r>
      <w:proofErr w:type="gramEnd"/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граждан в охране общественного порядка, в соответствии с </w:t>
      </w:r>
      <w:hyperlink r:id="rId4" w:history="1">
        <w:r w:rsidRPr="00DE0644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законом Ненецкого автономного округа от 06.01.2005 N 525-ОЗ "Об участии жителей Ненецкого автономного округа в охране общественного порядка"</w:t>
        </w:r>
      </w:hyperlink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, Администрация муниципального  образования "Пустозерский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сельсовет" Ненецкого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автономного округа ПОСТАНОВЛЯЕТ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: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    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1. Утвердить Положение об условиях и порядке выплаты денежного поощрения членам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общественной организации народной дружины муниципального  образования "Пустозерский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сельсовет" Ненецкого автономного округа, участвующим в охране общест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венного порядка на территории муниципального  образования "Пустозерский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сельсовет" Ненецкого автономного округа (Приложение).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    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2. </w:t>
      </w:r>
      <w:proofErr w:type="gramStart"/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Финансово-бю</w:t>
      </w:r>
      <w:r w:rsidR="0021222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джетному отделу Администрации муниципального образования "Пустозерский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сельсовет" Ненецкого автономного округа</w:t>
      </w:r>
      <w:r w:rsidR="0021222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(Рочева А.А.)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ежего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дно, при формировании бюджета муниципального  образования "Пустозерский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сельсовет" Ненецкого автономного округа предусматривать финансовые средства для выплаты денежного поощрения членам </w:t>
      </w:r>
      <w:r w:rsid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общественной  организации народная дружина муниципального образования "Пустозерский 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сельсовет" Ненецкого автономного округа, участвующим в охране общественного порядка на территории муниципальног</w:t>
      </w:r>
      <w:r w:rsidR="00EA44E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 образования "Пустозерский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сельсовет" Ненецкого автономного округа.</w:t>
      </w:r>
      <w:proofErr w:type="gramEnd"/>
    </w:p>
    <w:p w:rsidR="00270090" w:rsidRPr="00DE0644" w:rsidRDefault="00BB0B56" w:rsidP="00DE06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    </w:t>
      </w:r>
      <w:r w:rsidR="00270090"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3. </w:t>
      </w:r>
      <w:proofErr w:type="gramStart"/>
      <w:r w:rsidR="00270090"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Контроль за</w:t>
      </w:r>
      <w:proofErr w:type="gramEnd"/>
      <w:r w:rsidR="00270090"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исполнением настоящего постановления оставляю за собой.</w:t>
      </w:r>
    </w:p>
    <w:p w:rsidR="00270090" w:rsidRPr="00DE0644" w:rsidRDefault="00EA44ED" w:rsidP="00DE06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4</w:t>
      </w:r>
      <w:r w:rsidR="00270090"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 Настоящее постановление вступает в силу с момента его подписания и подлежит официальному опубликованию.</w:t>
      </w:r>
    </w:p>
    <w:p w:rsidR="00EA44ED" w:rsidRDefault="00EA44ED" w:rsidP="00EA4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Глава муниципального образования</w:t>
      </w:r>
    </w:p>
    <w:p w:rsidR="00BB0B56" w:rsidRDefault="00EA44ED" w:rsidP="00BB0B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"Пустозерский</w:t>
      </w:r>
      <w:r w:rsidR="00270090"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сельсовет" </w:t>
      </w:r>
    </w:p>
    <w:p w:rsidR="00BB0B56" w:rsidRDefault="00EA44ED" w:rsidP="00BB0B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Ненецкого автономного  округа                                                          С.М.Макарова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</w:p>
    <w:p w:rsidR="00270090" w:rsidRPr="00DE0644" w:rsidRDefault="00270090" w:rsidP="00BB0B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br/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                                                                                                                 </w:t>
      </w:r>
      <w:r w:rsidR="002D2DC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     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Приложение N 1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                                                                                       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к постановлению Адм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инистрации МО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 xml:space="preserve">                                                                                                  "</w:t>
      </w:r>
      <w:r w:rsidR="002D2DC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Пустозерский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сельсов</w:t>
      </w:r>
      <w:r w:rsidR="00BB0B5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ет" НАО</w:t>
      </w:r>
      <w:r w:rsidRPr="00DE064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</w:p>
    <w:p w:rsidR="00270090" w:rsidRPr="00DE0644" w:rsidRDefault="00BB0B56" w:rsidP="00BB0B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от 12.12.2019 N 80</w:t>
      </w:r>
    </w:p>
    <w:p w:rsidR="00270090" w:rsidRPr="00010899" w:rsidRDefault="00270090" w:rsidP="00464B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E0644">
        <w:rPr>
          <w:rFonts w:ascii="Times New Roman" w:eastAsia="Times New Roman" w:hAnsi="Times New Roman" w:cs="Times New Roman"/>
          <w:color w:val="3C3C3C"/>
          <w:spacing w:val="1"/>
          <w:sz w:val="24"/>
          <w:szCs w:val="24"/>
        </w:rPr>
        <w:br/>
      </w:r>
      <w:r w:rsidRPr="00DE0644">
        <w:rPr>
          <w:rFonts w:ascii="Times New Roman" w:eastAsia="Times New Roman" w:hAnsi="Times New Roman" w:cs="Times New Roman"/>
          <w:color w:val="3C3C3C"/>
          <w:spacing w:val="1"/>
          <w:sz w:val="24"/>
          <w:szCs w:val="24"/>
        </w:rPr>
        <w:br/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ПОЛОЖЕНИЕ ОБ УСЛОВИЯХ И ПОРЯДКЕ ВЫПЛАТЫ ДЕНЕЖНОГО ПООЩРЕНИЯ ЧЛЕНАМ </w:t>
      </w:r>
      <w:r w:rsidR="002D2DC4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ОБЩЕСТВЕННОЙ  ОРГАНИЗАЦИИ НАРОДНОЙ ДРУЖИНЫ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ОКРУГА, УЧАСТВУЮЩИМ В ОХРАНЕ ОБЩЕСТ</w:t>
      </w:r>
      <w:r w:rsidR="002D2DC4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ВЕННОГО ПОРЯДКА НА ТЕРРИТОРИИ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</w:t>
      </w:r>
    </w:p>
    <w:p w:rsidR="00464B5E" w:rsidRPr="00010899" w:rsidRDefault="00464B5E" w:rsidP="002D2D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70090" w:rsidRPr="00010899" w:rsidRDefault="00270090" w:rsidP="00DE064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1. Общие положения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2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1.1. </w:t>
      </w:r>
      <w:proofErr w:type="gramStart"/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Настоящее Положение об условиях и порядке выплаты денежного поощрения членам </w:t>
      </w:r>
      <w:r w:rsidR="00464B5E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общественной  организации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народной </w:t>
      </w:r>
      <w:r w:rsidR="00464B5E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дружины 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округа, участвующим в охране общест</w:t>
      </w:r>
      <w:r w:rsidR="00464B5E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венного порядка на территории 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 (далее - Положение), разработано в соответствии с </w:t>
      </w:r>
      <w:hyperlink r:id="rId5" w:history="1">
        <w:r w:rsidRPr="0001089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/>
          </w:rPr>
          <w:t>Законом Ненецкого автономного округа от 06.01.2005 N 525-ОЗ "Об участии жителей Ненецкого автономного округа в охране общественного порядка"</w:t>
        </w:r>
      </w:hyperlink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, в</w:t>
      </w:r>
      <w:proofErr w:type="gramEnd"/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целях стимулир</w:t>
      </w:r>
      <w:r w:rsidR="00464B5E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ования участия населения муниципального образования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мероприятиях по охране общест</w:t>
      </w:r>
      <w:r w:rsidR="00464B5E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венного порядка на территории муниципального  образования "Пустозерский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сельсовет" Ненецкого автономного округа.</w:t>
      </w:r>
      <w:proofErr w:type="gramEnd"/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2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1.2. Настоящее Положение определяет условия, порядок, размер выплаты денежного поощрения членам </w:t>
      </w:r>
      <w:r w:rsidR="004B26E6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общественной  организации народная дружина  муниципального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 (далее - ДНД).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2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1.3. Выплата денежного поощрения членам ДНД осуществляется в пределах бюджетных ассигнований, выд</w:t>
      </w:r>
      <w:r w:rsidR="004B26E6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еленных на эти цели в бюджете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округа.</w:t>
      </w:r>
    </w:p>
    <w:p w:rsidR="004B26E6" w:rsidRPr="00010899" w:rsidRDefault="004B26E6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70090" w:rsidRPr="00010899" w:rsidRDefault="002B2C7D" w:rsidP="0001089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</w:t>
      </w:r>
      <w:r w:rsidR="00270090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2. Условия и порядок выплаты денежного поощрения членам ДНД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2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2.1. Выплата денежного поощрения членам ДНД </w:t>
      </w:r>
      <w:r w:rsidR="004B26E6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осуществляется Администрацией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 на основании представления командира ДНД</w:t>
      </w:r>
      <w:r w:rsidR="00047CAF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 распоряжения Администрации 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округа.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2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2.2. Командир ДНД осуществляет учет времени и контроль соблюдения графика выходов членов ДНД на охрану общест</w:t>
      </w:r>
      <w:r w:rsidR="00047CAF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венного порядка на территории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 в соответствующем табеле учета выхода дружинников на охрану общественного порядка.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График выходов членов ДНД на охрану общест</w:t>
      </w:r>
      <w:r w:rsidR="00047CAF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венного порядка на территории муниципального  образования "Пустозерский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сельсовет" Ненецкого автономного округа планируется с учетом равномерного распределения дежурств между членами ДНД.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2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2.3. По истечении каждого месяца командир ДНД составляет табель учета выходов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 xml:space="preserve">членов ДНД, принимавших участие в охране общественного порядка в течение расчетного месяца, и представляет его </w:t>
      </w:r>
      <w:r w:rsidR="00047CAF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для согласования главе муниципального образования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или участковому уполномоченному полиции.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 xml:space="preserve">Согласованный табель предоставляется командиром ДНД в Администрацию </w:t>
      </w:r>
      <w:r w:rsidR="00047CAF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муниципального  образования "Пустозерский сельсовет" Ненецкого автономного округа</w:t>
      </w:r>
      <w:r w:rsidR="00047CAF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одновременно с представлением на денежное поощрение членов ДНД ежемесячно в срок не позднее 25 числа месяца, следующего </w:t>
      </w:r>
      <w:proofErr w:type="gramStart"/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за</w:t>
      </w:r>
      <w:proofErr w:type="gramEnd"/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расчетным. Табель учета должен содержать фамилию, имя и отчество члена ДНД, количество выходов на охрану общественного порядка с указанием дат и количество часов каждого выхода. Предоставленный табель проверяется должностным лицом, курирующим деятельность ДНД.</w:t>
      </w:r>
    </w:p>
    <w:p w:rsidR="00047CAF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 xml:space="preserve">По результатам представленных документов издается распоряжение Администрации </w:t>
      </w:r>
      <w:r w:rsidR="00047CAF"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муниципального  образования "Пустозерский сельсовет" Ненецкого автономного округа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о выплате денежного поощрения членам ДНД.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2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2.4. Денежное поощрение членам ДНД предусматривается при условии добросовестного выполнения ими своих функциональных обязанностей, при их активном участии в обеспечении общественного порядка.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Размер денежного поощрения составляет 500 (пятьсот) рублей за каждое дежурство (с учетом НДФЛ), которое не может длиться менее 2 часов.</w:t>
      </w:r>
    </w:p>
    <w:p w:rsidR="00270090" w:rsidRPr="00010899" w:rsidRDefault="00270090" w:rsidP="00010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2B2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</w:t>
      </w:r>
      <w:r w:rsidRPr="00010899">
        <w:rPr>
          <w:rFonts w:ascii="Times New Roman" w:eastAsia="Times New Roman" w:hAnsi="Times New Roman" w:cs="Times New Roman"/>
          <w:spacing w:val="1"/>
          <w:sz w:val="24"/>
          <w:szCs w:val="24"/>
        </w:rPr>
        <w:t>2.5. Выплата денежного поощрения производится путем перечисления на банковский счет, указанный в личном заявлении члена ДНД.</w:t>
      </w:r>
    </w:p>
    <w:p w:rsidR="002868CD" w:rsidRPr="00010899" w:rsidRDefault="002868CD" w:rsidP="00DE0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68CD" w:rsidRPr="00010899" w:rsidSect="00660D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090"/>
    <w:rsid w:val="00010899"/>
    <w:rsid w:val="00047CAF"/>
    <w:rsid w:val="00212221"/>
    <w:rsid w:val="00270090"/>
    <w:rsid w:val="002868CD"/>
    <w:rsid w:val="002B2C7D"/>
    <w:rsid w:val="002D2DC4"/>
    <w:rsid w:val="002E648D"/>
    <w:rsid w:val="00464B5E"/>
    <w:rsid w:val="004B26E6"/>
    <w:rsid w:val="00660DD4"/>
    <w:rsid w:val="00BB0B56"/>
    <w:rsid w:val="00DE0644"/>
    <w:rsid w:val="00EA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8D"/>
  </w:style>
  <w:style w:type="paragraph" w:styleId="1">
    <w:name w:val="heading 1"/>
    <w:basedOn w:val="a"/>
    <w:link w:val="10"/>
    <w:uiPriority w:val="9"/>
    <w:qFormat/>
    <w:rsid w:val="00270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0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0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00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7009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27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7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70090"/>
    <w:rPr>
      <w:color w:val="0000FF"/>
      <w:u w:val="single"/>
    </w:rPr>
  </w:style>
  <w:style w:type="paragraph" w:styleId="a4">
    <w:name w:val="No Spacing"/>
    <w:uiPriority w:val="1"/>
    <w:qFormat/>
    <w:rsid w:val="00DE064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802021675" TargetMode="External"/><Relationship Id="rId4" Type="http://schemas.openxmlformats.org/officeDocument/2006/relationships/hyperlink" Target="http://docs.cntd.ru/document/802021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2019-12-12T15:35:00Z</dcterms:created>
  <dcterms:modified xsi:type="dcterms:W3CDTF">2019-12-19T11:21:00Z</dcterms:modified>
</cp:coreProperties>
</file>