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02FCB" w14:textId="77777777" w:rsidR="002C68A1" w:rsidRDefault="002C68A1" w:rsidP="002C68A1">
      <w:pPr>
        <w:pStyle w:val="text-align-justify"/>
        <w:shd w:val="clear" w:color="auto" w:fill="FFFFFF"/>
        <w:spacing w:before="0" w:beforeAutospacing="0" w:after="0" w:afterAutospacing="0" w:line="240" w:lineRule="exact"/>
        <w:ind w:firstLine="709"/>
        <w:jc w:val="both"/>
        <w:rPr>
          <w:b/>
          <w:bCs/>
          <w:color w:val="212529"/>
          <w:sz w:val="30"/>
          <w:szCs w:val="30"/>
          <w:shd w:val="clear" w:color="auto" w:fill="FFFFFF"/>
        </w:rPr>
      </w:pPr>
      <w:r>
        <w:rPr>
          <w:b/>
          <w:bCs/>
          <w:color w:val="212529"/>
          <w:sz w:val="30"/>
          <w:szCs w:val="30"/>
          <w:shd w:val="clear" w:color="auto" w:fill="FFFFFF"/>
        </w:rPr>
        <w:t>Законодатели уточнили срок давности применения дисквалификации, ужесточили ответственность за нарушение правил использования воздушного пространства РФ, а также за нарушение правил плавания в территориальных водах РФ.</w:t>
      </w:r>
    </w:p>
    <w:p w14:paraId="62DFD064" w14:textId="77777777" w:rsidR="002C68A1" w:rsidRDefault="002C68A1" w:rsidP="002C68A1">
      <w:pPr>
        <w:pStyle w:val="aa"/>
        <w:shd w:val="clear" w:color="auto" w:fill="FFFFFF"/>
        <w:spacing w:before="0" w:beforeAutospacing="0" w:after="0"/>
        <w:ind w:firstLine="709"/>
        <w:jc w:val="both"/>
        <w:rPr>
          <w:sz w:val="28"/>
          <w:szCs w:val="28"/>
        </w:rPr>
      </w:pPr>
    </w:p>
    <w:p w14:paraId="452634B2" w14:textId="45798B3F" w:rsidR="002C68A1" w:rsidRPr="002C68A1" w:rsidRDefault="002C68A1" w:rsidP="002C68A1">
      <w:pPr>
        <w:pStyle w:val="aa"/>
        <w:shd w:val="clear" w:color="auto" w:fill="FFFFFF"/>
        <w:spacing w:before="0" w:beforeAutospacing="0" w:after="0"/>
        <w:ind w:firstLine="709"/>
        <w:jc w:val="both"/>
        <w:rPr>
          <w:sz w:val="28"/>
          <w:szCs w:val="28"/>
        </w:rPr>
      </w:pPr>
      <w:r w:rsidRPr="002C68A1">
        <w:rPr>
          <w:sz w:val="28"/>
          <w:szCs w:val="28"/>
        </w:rPr>
        <w:t xml:space="preserve">Редакцию Кодекса Российской Федерации об административных правонарушениях с 26 июля 2019 года изменили два новых закона: </w:t>
      </w:r>
      <w:hyperlink r:id="rId7" w:history="1">
        <w:r w:rsidRPr="002C68A1">
          <w:rPr>
            <w:rStyle w:val="a9"/>
            <w:color w:val="auto"/>
            <w:sz w:val="28"/>
            <w:szCs w:val="28"/>
            <w:u w:val="none"/>
          </w:rPr>
          <w:t>Федеральный закон от 26.07.2019 № 220-ФЗ</w:t>
        </w:r>
      </w:hyperlink>
      <w:r w:rsidRPr="002C68A1">
        <w:rPr>
          <w:sz w:val="28"/>
          <w:szCs w:val="28"/>
        </w:rPr>
        <w:t xml:space="preserve"> и </w:t>
      </w:r>
      <w:hyperlink r:id="rId8" w:history="1">
        <w:r w:rsidRPr="002C68A1">
          <w:rPr>
            <w:rStyle w:val="a9"/>
            <w:color w:val="auto"/>
            <w:sz w:val="28"/>
            <w:szCs w:val="28"/>
            <w:u w:val="none"/>
          </w:rPr>
          <w:t>Федеральный закон от 26.07.2019 № 217-ФЗ</w:t>
        </w:r>
      </w:hyperlink>
      <w:r w:rsidRPr="002C68A1">
        <w:rPr>
          <w:sz w:val="28"/>
          <w:szCs w:val="28"/>
        </w:rPr>
        <w:t>.</w:t>
      </w:r>
    </w:p>
    <w:p w14:paraId="65C0621C" w14:textId="41665103" w:rsidR="002C68A1" w:rsidRPr="002C68A1" w:rsidRDefault="002C68A1" w:rsidP="002C68A1">
      <w:pPr>
        <w:pStyle w:val="text-align-justify"/>
        <w:shd w:val="clear" w:color="auto" w:fill="FFFFFF"/>
        <w:spacing w:before="0" w:beforeAutospacing="0" w:after="0" w:afterAutospacing="0"/>
        <w:ind w:firstLine="709"/>
        <w:jc w:val="both"/>
        <w:rPr>
          <w:sz w:val="28"/>
          <w:szCs w:val="28"/>
          <w:shd w:val="clear" w:color="auto" w:fill="FFFFFF"/>
        </w:rPr>
      </w:pPr>
      <w:r w:rsidRPr="002C68A1">
        <w:rPr>
          <w:sz w:val="28"/>
          <w:szCs w:val="28"/>
          <w:shd w:val="clear" w:color="auto" w:fill="FFFFFF"/>
        </w:rPr>
        <w:t xml:space="preserve">Поправки внесены </w:t>
      </w:r>
      <w:r>
        <w:rPr>
          <w:sz w:val="28"/>
          <w:szCs w:val="28"/>
          <w:shd w:val="clear" w:color="auto" w:fill="FFFFFF"/>
        </w:rPr>
        <w:t xml:space="preserve">в </w:t>
      </w:r>
      <w:hyperlink r:id="rId9" w:tgtFrame="_blank" w:history="1">
        <w:r w:rsidRPr="002C68A1">
          <w:rPr>
            <w:rStyle w:val="a9"/>
            <w:color w:val="auto"/>
            <w:sz w:val="28"/>
            <w:szCs w:val="28"/>
            <w:u w:val="none"/>
            <w:shd w:val="clear" w:color="auto" w:fill="FFFFFF"/>
          </w:rPr>
          <w:t>статью 4.5 КоАП РФ</w:t>
        </w:r>
      </w:hyperlink>
      <w:r w:rsidRPr="002C68A1">
        <w:rPr>
          <w:sz w:val="28"/>
          <w:szCs w:val="28"/>
          <w:shd w:val="clear" w:color="auto" w:fill="FFFFFF"/>
        </w:rPr>
        <w:t xml:space="preserve">. Теперь ее нормами установлено, что за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частью 6 настоящей статьи), виновное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частью 6 статьи 4.5 КоАП РФ, установлен срок привлечения один год со дня вынесения соответствующего решения, а при длящемся административном правонарушении — один год со дня его обнаружения. Эти правила </w:t>
      </w:r>
      <w:r>
        <w:rPr>
          <w:sz w:val="28"/>
          <w:szCs w:val="28"/>
          <w:shd w:val="clear" w:color="auto" w:fill="FFFFFF"/>
        </w:rPr>
        <w:t>применяются</w:t>
      </w:r>
      <w:r w:rsidRPr="002C68A1">
        <w:rPr>
          <w:sz w:val="28"/>
          <w:szCs w:val="28"/>
          <w:shd w:val="clear" w:color="auto" w:fill="FFFFFF"/>
        </w:rPr>
        <w:t>, если частью 1 статьи 4.5 КоАП РФ не предусмотрен более длительный срок давности привлечения к административной ответственности, за административные правонарушения.</w:t>
      </w:r>
    </w:p>
    <w:p w14:paraId="2080B706" w14:textId="356C97D5" w:rsidR="002C68A1" w:rsidRPr="002C68A1" w:rsidRDefault="002C68A1" w:rsidP="002C68A1">
      <w:pPr>
        <w:pStyle w:val="aa"/>
        <w:shd w:val="clear" w:color="auto" w:fill="FFFFFF"/>
        <w:spacing w:before="0" w:beforeAutospacing="0" w:after="0"/>
        <w:ind w:firstLine="709"/>
        <w:jc w:val="both"/>
        <w:rPr>
          <w:sz w:val="28"/>
          <w:szCs w:val="28"/>
        </w:rPr>
      </w:pPr>
      <w:r w:rsidRPr="002C68A1">
        <w:rPr>
          <w:sz w:val="28"/>
          <w:szCs w:val="28"/>
        </w:rPr>
        <w:t>Новой редакцией</w:t>
      </w:r>
      <w:r>
        <w:rPr>
          <w:sz w:val="28"/>
          <w:szCs w:val="28"/>
        </w:rPr>
        <w:t xml:space="preserve"> </w:t>
      </w:r>
      <w:hyperlink r:id="rId10" w:tgtFrame="_blank" w:history="1">
        <w:r w:rsidRPr="002C68A1">
          <w:rPr>
            <w:rStyle w:val="a9"/>
            <w:color w:val="auto"/>
            <w:sz w:val="28"/>
            <w:szCs w:val="28"/>
            <w:u w:val="none"/>
          </w:rPr>
          <w:t>статьи 11.4 КоАП РФ</w:t>
        </w:r>
      </w:hyperlink>
      <w:r>
        <w:rPr>
          <w:sz w:val="28"/>
          <w:szCs w:val="28"/>
        </w:rPr>
        <w:t xml:space="preserve"> </w:t>
      </w:r>
      <w:r w:rsidRPr="002C68A1">
        <w:rPr>
          <w:sz w:val="28"/>
          <w:szCs w:val="28"/>
        </w:rPr>
        <w:t>предусмотрено, что за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предусмотрено наказание в виде административного штрафа в размере: на граждан — от 25 000 до 50 000 рублей (было от 2 000 до 5 000 рублей); на должностных лиц — от 100 000 до 150 000 рублей (было от 25 000 до 30 000 рублей); на юридических лиц — осталось без изменений: от 250 000 до 300 000 рублей или административное приостановление деятельности на срок до 90 суток. При этом за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влечет наложение штрафа в размере: на граждан — от 30 000 до 50 000 рублей (было от 3 000 до 5 000 рублей); на должностных лиц — 50 000 до 100 000 рублей (было от 30 000 до 50 000 рублей); на юридических лиц — осталось без изменений: от 300 000 до 500 000 рублей или административное приостановление деятельности на срок до 90 суток.</w:t>
      </w:r>
    </w:p>
    <w:p w14:paraId="1F800B19" w14:textId="77777777" w:rsidR="002C68A1" w:rsidRDefault="002C68A1" w:rsidP="002C68A1">
      <w:pPr>
        <w:pStyle w:val="aa"/>
        <w:shd w:val="clear" w:color="auto" w:fill="FFFFFF"/>
        <w:spacing w:before="0" w:beforeAutospacing="0" w:after="0"/>
        <w:ind w:firstLine="709"/>
        <w:jc w:val="both"/>
        <w:rPr>
          <w:sz w:val="28"/>
          <w:szCs w:val="28"/>
        </w:rPr>
      </w:pPr>
      <w:r w:rsidRPr="002C68A1">
        <w:rPr>
          <w:sz w:val="28"/>
          <w:szCs w:val="28"/>
        </w:rPr>
        <w:t>Новая редакция</w:t>
      </w:r>
      <w:r>
        <w:rPr>
          <w:sz w:val="28"/>
          <w:szCs w:val="28"/>
        </w:rPr>
        <w:t xml:space="preserve"> </w:t>
      </w:r>
      <w:hyperlink r:id="rId11" w:tgtFrame="_blank" w:history="1">
        <w:r w:rsidRPr="002C68A1">
          <w:rPr>
            <w:rStyle w:val="a9"/>
            <w:color w:val="auto"/>
            <w:sz w:val="28"/>
            <w:szCs w:val="28"/>
            <w:u w:val="none"/>
          </w:rPr>
          <w:t>статьи 11.7 КоАП РФ</w:t>
        </w:r>
      </w:hyperlink>
      <w:r>
        <w:rPr>
          <w:sz w:val="28"/>
          <w:szCs w:val="28"/>
        </w:rPr>
        <w:t xml:space="preserve"> </w:t>
      </w:r>
      <w:r w:rsidRPr="002C68A1">
        <w:rPr>
          <w:sz w:val="28"/>
          <w:szCs w:val="28"/>
        </w:rPr>
        <w:t xml:space="preserve">также предусматривает значительное увеличение штрафов. Так, за нарушение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частью 3 статьи 11.7 КоАП РФ, буксировки составов и плотов, подачи звуковых и световых сигналов, несения судовых огней и знаков — судоводитель или иное лицо, управляющее судном (за </w:t>
      </w:r>
      <w:r w:rsidRPr="002C68A1">
        <w:rPr>
          <w:sz w:val="28"/>
          <w:szCs w:val="28"/>
        </w:rPr>
        <w:lastRenderedPageBreak/>
        <w:t>исключением маломерного), будут подвергнуты штрафу в размере от 5 000 до 10 000 рублей или лишению права управления судном на срок до одного года</w:t>
      </w:r>
      <w:r>
        <w:rPr>
          <w:sz w:val="28"/>
          <w:szCs w:val="28"/>
        </w:rPr>
        <w:t xml:space="preserve"> (ранее </w:t>
      </w:r>
      <w:r w:rsidRPr="002C68A1">
        <w:rPr>
          <w:sz w:val="28"/>
          <w:szCs w:val="28"/>
        </w:rPr>
        <w:t>был штраф в размере от 500 до 1 000 рублей или лишение права управления судном на срок до одного года</w:t>
      </w:r>
      <w:r>
        <w:rPr>
          <w:sz w:val="28"/>
          <w:szCs w:val="28"/>
        </w:rPr>
        <w:t>).</w:t>
      </w:r>
    </w:p>
    <w:p w14:paraId="0914016A" w14:textId="77777777" w:rsidR="002C68A1" w:rsidRPr="002C68A1" w:rsidRDefault="002C68A1" w:rsidP="002C68A1">
      <w:pPr>
        <w:pStyle w:val="aa"/>
        <w:shd w:val="clear" w:color="auto" w:fill="FFFFFF"/>
        <w:spacing w:before="0" w:beforeAutospacing="0" w:after="0"/>
        <w:ind w:firstLine="709"/>
        <w:jc w:val="both"/>
        <w:rPr>
          <w:sz w:val="28"/>
          <w:szCs w:val="28"/>
        </w:rPr>
      </w:pPr>
      <w:r w:rsidRPr="002C68A1">
        <w:rPr>
          <w:sz w:val="28"/>
          <w:szCs w:val="28"/>
        </w:rPr>
        <w:t>Кроме того, теперь за повторное совершение такого правонарушения в течение года судовладельца или иное лицо, управляющее судном (за исключением маломерного), оштрафуют на 10 000–20 000 рублей или лишат права управления судном на срок от одного года до двух лет.</w:t>
      </w:r>
    </w:p>
    <w:p w14:paraId="5F86EFAF" w14:textId="7F02E373" w:rsidR="002C68A1" w:rsidRPr="002C68A1" w:rsidRDefault="002C68A1" w:rsidP="002C68A1">
      <w:pPr>
        <w:pStyle w:val="aa"/>
        <w:shd w:val="clear" w:color="auto" w:fill="FFFFFF"/>
        <w:spacing w:before="0" w:beforeAutospacing="0" w:after="0"/>
        <w:ind w:firstLine="709"/>
        <w:jc w:val="both"/>
        <w:rPr>
          <w:sz w:val="28"/>
          <w:szCs w:val="28"/>
        </w:rPr>
      </w:pPr>
      <w:r w:rsidRPr="002C68A1">
        <w:rPr>
          <w:sz w:val="28"/>
          <w:szCs w:val="28"/>
        </w:rPr>
        <w:t>За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предусмотрено наказание в виде предупреждения или административного штрафа в размере от 500 до 1 000 рублей (ранее от 300 до 500 рублей) или лишение права управления маломерным судном на срок до шести месяцев.</w:t>
      </w:r>
    </w:p>
    <w:p w14:paraId="56A604E8" w14:textId="77777777" w:rsidR="002C68A1" w:rsidRPr="002C68A1" w:rsidRDefault="002C68A1" w:rsidP="002C68A1">
      <w:pPr>
        <w:pStyle w:val="aa"/>
        <w:shd w:val="clear" w:color="auto" w:fill="FFFFFF"/>
        <w:spacing w:before="0" w:beforeAutospacing="0" w:after="0"/>
        <w:ind w:firstLine="709"/>
        <w:jc w:val="both"/>
        <w:rPr>
          <w:sz w:val="28"/>
          <w:szCs w:val="28"/>
        </w:rPr>
      </w:pPr>
      <w:r w:rsidRPr="002C68A1">
        <w:rPr>
          <w:sz w:val="28"/>
          <w:szCs w:val="28"/>
        </w:rPr>
        <w:t>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если капитану судна предоставлено право осуществлять плавание без лоцмана капитаном морского порта в установленном порядке, теперь приведет к наложению административного штрафа в размере от 20 000 до 25 000 рублей. Ранее размер такого штрафа составлял от 2 000 до 2 500 рублей. Также нарушителя могут лишить права управления судном на срок до трех месяцев.</w:t>
      </w:r>
    </w:p>
    <w:p w14:paraId="3A172D8B" w14:textId="7FFB3264" w:rsidR="002C68A1" w:rsidRPr="002C68A1" w:rsidRDefault="002C68A1" w:rsidP="002C68A1">
      <w:pPr>
        <w:pStyle w:val="aa"/>
        <w:shd w:val="clear" w:color="auto" w:fill="FFFFFF"/>
        <w:spacing w:before="0" w:beforeAutospacing="0" w:after="0"/>
        <w:ind w:firstLine="709"/>
        <w:jc w:val="both"/>
        <w:rPr>
          <w:sz w:val="28"/>
          <w:szCs w:val="28"/>
        </w:rPr>
      </w:pPr>
      <w:r w:rsidRPr="002C68A1">
        <w:rPr>
          <w:sz w:val="28"/>
          <w:szCs w:val="28"/>
        </w:rPr>
        <w:t>Новая редакция</w:t>
      </w:r>
      <w:r>
        <w:rPr>
          <w:sz w:val="28"/>
          <w:szCs w:val="28"/>
        </w:rPr>
        <w:t xml:space="preserve"> </w:t>
      </w:r>
      <w:hyperlink r:id="rId12" w:tgtFrame="_blank" w:history="1">
        <w:r w:rsidRPr="002C68A1">
          <w:rPr>
            <w:rStyle w:val="a9"/>
            <w:color w:val="auto"/>
            <w:sz w:val="28"/>
            <w:szCs w:val="28"/>
            <w:u w:val="none"/>
          </w:rPr>
          <w:t>статьи 11.8 КоАП РФ</w:t>
        </w:r>
      </w:hyperlink>
      <w:r>
        <w:rPr>
          <w:sz w:val="28"/>
          <w:szCs w:val="28"/>
        </w:rPr>
        <w:t xml:space="preserve"> </w:t>
      </w:r>
      <w:r w:rsidRPr="002C68A1">
        <w:rPr>
          <w:sz w:val="28"/>
          <w:szCs w:val="28"/>
        </w:rPr>
        <w:t>предусматривает, что за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предусмотрено наложение административного штрафа в размере от 5 000 до 10 000 рублей. Ранее такой штраф составлял от 500 до 1 000 рублей.</w:t>
      </w:r>
    </w:p>
    <w:p w14:paraId="263B119A" w14:textId="62C922B5" w:rsidR="002C68A1" w:rsidRDefault="002C68A1" w:rsidP="002C68A1">
      <w:pPr>
        <w:pStyle w:val="aa"/>
        <w:shd w:val="clear" w:color="auto" w:fill="FFFFFF"/>
        <w:spacing w:before="0" w:beforeAutospacing="0" w:after="0"/>
        <w:ind w:firstLine="709"/>
        <w:jc w:val="both"/>
        <w:rPr>
          <w:sz w:val="28"/>
          <w:szCs w:val="28"/>
        </w:rPr>
      </w:pPr>
      <w:r w:rsidRPr="002C68A1">
        <w:rPr>
          <w:sz w:val="28"/>
          <w:szCs w:val="28"/>
        </w:rPr>
        <w:t>За управление судном лицом, не имеющим права управления этим судном, или передачу управления судном лицу, не имеющему права управления, теперь оштрафуют на 10 000–15 000 рублей (до сих пор штраф составлял от 1 000 до 2 000 рублей).</w:t>
      </w:r>
    </w:p>
    <w:p w14:paraId="1F521A2D" w14:textId="3A44CF8E" w:rsidR="002C68A1" w:rsidRPr="002C68A1" w:rsidRDefault="002C68A1" w:rsidP="002C68A1">
      <w:pPr>
        <w:shd w:val="clear" w:color="auto" w:fill="FFFFFF"/>
        <w:spacing w:after="0" w:line="240" w:lineRule="auto"/>
        <w:ind w:firstLine="539"/>
        <w:jc w:val="both"/>
        <w:rPr>
          <w:rFonts w:ascii="Times New Roman" w:hAnsi="Times New Roman" w:cs="Times New Roman"/>
          <w:sz w:val="28"/>
          <w:szCs w:val="28"/>
        </w:rPr>
      </w:pPr>
      <w:r w:rsidRPr="002C68A1">
        <w:rPr>
          <w:rStyle w:val="blk"/>
          <w:rFonts w:ascii="Times New Roman" w:hAnsi="Times New Roman" w:cs="Times New Roman"/>
          <w:sz w:val="28"/>
          <w:szCs w:val="28"/>
        </w:rPr>
        <w:t>Управление судном (в том числе маломерным, подлежащим государственной регистрации), не зарегистрированным в установленном</w:t>
      </w:r>
      <w:r>
        <w:rPr>
          <w:rStyle w:val="blk"/>
          <w:rFonts w:ascii="Times New Roman" w:hAnsi="Times New Roman" w:cs="Times New Roman"/>
          <w:sz w:val="28"/>
          <w:szCs w:val="28"/>
        </w:rPr>
        <w:t xml:space="preserve"> </w:t>
      </w:r>
      <w:r w:rsidRPr="002C68A1">
        <w:rPr>
          <w:rStyle w:val="blk"/>
          <w:rFonts w:ascii="Times New Roman" w:hAnsi="Times New Roman" w:cs="Times New Roman"/>
          <w:sz w:val="28"/>
          <w:szCs w:val="28"/>
        </w:rPr>
        <w:t>порядке</w:t>
      </w:r>
      <w:r>
        <w:rPr>
          <w:rStyle w:val="blk"/>
          <w:rFonts w:ascii="Times New Roman" w:hAnsi="Times New Roman" w:cs="Times New Roman"/>
          <w:sz w:val="28"/>
          <w:szCs w:val="28"/>
        </w:rPr>
        <w:t xml:space="preserve"> </w:t>
      </w:r>
      <w:r w:rsidRPr="002C68A1">
        <w:rPr>
          <w:rStyle w:val="blk"/>
          <w:rFonts w:ascii="Times New Roman" w:hAnsi="Times New Roman" w:cs="Times New Roman"/>
          <w:sz w:val="28"/>
          <w:szCs w:val="28"/>
        </w:rPr>
        <w:t>либо имеющим</w:t>
      </w:r>
      <w:r>
        <w:rPr>
          <w:rStyle w:val="blk"/>
          <w:rFonts w:ascii="Times New Roman" w:hAnsi="Times New Roman" w:cs="Times New Roman"/>
          <w:sz w:val="28"/>
          <w:szCs w:val="28"/>
        </w:rPr>
        <w:t xml:space="preserve"> </w:t>
      </w:r>
      <w:hyperlink r:id="rId13" w:anchor="dst100047" w:history="1">
        <w:r w:rsidRPr="002C68A1">
          <w:rPr>
            <w:rStyle w:val="a9"/>
            <w:rFonts w:ascii="Times New Roman" w:hAnsi="Times New Roman" w:cs="Times New Roman"/>
            <w:color w:val="auto"/>
            <w:sz w:val="28"/>
            <w:szCs w:val="28"/>
            <w:u w:val="none"/>
          </w:rPr>
          <w:t>неисправности</w:t>
        </w:r>
      </w:hyperlink>
      <w:r w:rsidRPr="002C68A1">
        <w:rPr>
          <w:rStyle w:val="blk"/>
          <w:rFonts w:ascii="Times New Roman" w:hAnsi="Times New Roman" w:cs="Times New Roman"/>
          <w:sz w:val="28"/>
          <w:szCs w:val="28"/>
        </w:rPr>
        <w:t xml:space="preserve">, с которыми запрещена его эксплуатация, </w:t>
      </w:r>
      <w:bookmarkStart w:id="0" w:name="dst8764"/>
      <w:bookmarkEnd w:id="0"/>
      <w:r w:rsidRPr="002C68A1">
        <w:rPr>
          <w:rStyle w:val="blk"/>
          <w:rFonts w:ascii="Times New Roman" w:hAnsi="Times New Roman" w:cs="Times New Roman"/>
          <w:sz w:val="28"/>
          <w:szCs w:val="28"/>
        </w:rPr>
        <w:t>влечет наложение административного штрафа в размере от пятнадцати тысяч до двадцати тысяч рублей</w:t>
      </w:r>
      <w:r>
        <w:rPr>
          <w:rStyle w:val="blk"/>
          <w:rFonts w:ascii="Times New Roman" w:hAnsi="Times New Roman" w:cs="Times New Roman"/>
          <w:sz w:val="28"/>
          <w:szCs w:val="28"/>
        </w:rPr>
        <w:t xml:space="preserve"> (ранее в размере от 2</w:t>
      </w:r>
      <w:r w:rsidR="00726C2B">
        <w:rPr>
          <w:rStyle w:val="blk"/>
          <w:rFonts w:ascii="Times New Roman" w:hAnsi="Times New Roman" w:cs="Times New Roman"/>
          <w:sz w:val="28"/>
          <w:szCs w:val="28"/>
        </w:rPr>
        <w:t xml:space="preserve"> </w:t>
      </w:r>
      <w:r>
        <w:rPr>
          <w:rStyle w:val="blk"/>
          <w:rFonts w:ascii="Times New Roman" w:hAnsi="Times New Roman" w:cs="Times New Roman"/>
          <w:sz w:val="28"/>
          <w:szCs w:val="28"/>
        </w:rPr>
        <w:t>000 до 3</w:t>
      </w:r>
      <w:r w:rsidR="00726C2B">
        <w:rPr>
          <w:rStyle w:val="blk"/>
          <w:rFonts w:ascii="Times New Roman" w:hAnsi="Times New Roman" w:cs="Times New Roman"/>
          <w:sz w:val="28"/>
          <w:szCs w:val="28"/>
        </w:rPr>
        <w:t> </w:t>
      </w:r>
      <w:r>
        <w:rPr>
          <w:rStyle w:val="blk"/>
          <w:rFonts w:ascii="Times New Roman" w:hAnsi="Times New Roman" w:cs="Times New Roman"/>
          <w:sz w:val="28"/>
          <w:szCs w:val="28"/>
        </w:rPr>
        <w:t>000 рублей).</w:t>
      </w:r>
    </w:p>
    <w:p w14:paraId="0EBE03A1" w14:textId="4E6052EA" w:rsidR="00281A46" w:rsidRPr="002C68A1" w:rsidRDefault="00281A46" w:rsidP="00F7094F">
      <w:pPr>
        <w:shd w:val="clear" w:color="auto" w:fill="FFFFFF"/>
        <w:spacing w:after="60" w:line="240" w:lineRule="auto"/>
        <w:jc w:val="both"/>
        <w:textAlignment w:val="baseline"/>
        <w:rPr>
          <w:rFonts w:ascii="Times New Roman" w:eastAsia="Times New Roman" w:hAnsi="Times New Roman" w:cs="Times New Roman"/>
          <w:sz w:val="28"/>
          <w:szCs w:val="28"/>
          <w:lang w:eastAsia="ru-RU"/>
        </w:rPr>
      </w:pPr>
      <w:bookmarkStart w:id="1" w:name="_GoBack"/>
      <w:bookmarkEnd w:id="1"/>
    </w:p>
    <w:sectPr w:rsidR="00281A46" w:rsidRPr="002C68A1" w:rsidSect="000844DE">
      <w:headerReference w:type="defaul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5927B" w14:textId="77777777" w:rsidR="00B9016A" w:rsidRDefault="00B9016A" w:rsidP="000844DE">
      <w:pPr>
        <w:spacing w:after="0" w:line="240" w:lineRule="auto"/>
      </w:pPr>
      <w:r>
        <w:separator/>
      </w:r>
    </w:p>
  </w:endnote>
  <w:endnote w:type="continuationSeparator" w:id="0">
    <w:p w14:paraId="29C4A0B9" w14:textId="77777777" w:rsidR="00B9016A" w:rsidRDefault="00B9016A" w:rsidP="0008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06E0E" w14:textId="77777777" w:rsidR="00B9016A" w:rsidRDefault="00B9016A" w:rsidP="000844DE">
      <w:pPr>
        <w:spacing w:after="0" w:line="240" w:lineRule="auto"/>
      </w:pPr>
      <w:r>
        <w:separator/>
      </w:r>
    </w:p>
  </w:footnote>
  <w:footnote w:type="continuationSeparator" w:id="0">
    <w:p w14:paraId="568A861D" w14:textId="77777777" w:rsidR="00B9016A" w:rsidRDefault="00B9016A" w:rsidP="00084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5951217"/>
      <w:docPartObj>
        <w:docPartGallery w:val="Page Numbers (Top of Page)"/>
        <w:docPartUnique/>
      </w:docPartObj>
    </w:sdtPr>
    <w:sdtEndPr/>
    <w:sdtContent>
      <w:p w14:paraId="379803D5" w14:textId="77777777" w:rsidR="000844DE" w:rsidRDefault="000844DE">
        <w:pPr>
          <w:pStyle w:val="a5"/>
          <w:jc w:val="center"/>
        </w:pPr>
        <w:r>
          <w:fldChar w:fldCharType="begin"/>
        </w:r>
        <w:r>
          <w:instrText>PAGE   \* MERGEFORMAT</w:instrText>
        </w:r>
        <w:r>
          <w:fldChar w:fldCharType="separate"/>
        </w:r>
        <w:r>
          <w:t>2</w:t>
        </w:r>
        <w:r>
          <w:fldChar w:fldCharType="end"/>
        </w:r>
      </w:p>
    </w:sdtContent>
  </w:sdt>
  <w:p w14:paraId="5DD7C104" w14:textId="77777777" w:rsidR="000844DE" w:rsidRDefault="000844D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33CA7"/>
    <w:multiLevelType w:val="multilevel"/>
    <w:tmpl w:val="2040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BC4385"/>
    <w:multiLevelType w:val="multilevel"/>
    <w:tmpl w:val="2C981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4D7F1B"/>
    <w:multiLevelType w:val="multilevel"/>
    <w:tmpl w:val="EFC88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014CFA"/>
    <w:multiLevelType w:val="multilevel"/>
    <w:tmpl w:val="CE6C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1A46"/>
    <w:rsid w:val="000844DE"/>
    <w:rsid w:val="001319A0"/>
    <w:rsid w:val="002074EF"/>
    <w:rsid w:val="00281A46"/>
    <w:rsid w:val="002C68A1"/>
    <w:rsid w:val="002E66AA"/>
    <w:rsid w:val="00376B74"/>
    <w:rsid w:val="005F1D07"/>
    <w:rsid w:val="00726C2B"/>
    <w:rsid w:val="007C66AA"/>
    <w:rsid w:val="00A90FA4"/>
    <w:rsid w:val="00B9016A"/>
    <w:rsid w:val="00BD6455"/>
    <w:rsid w:val="00C75893"/>
    <w:rsid w:val="00F70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83D79"/>
  <w15:docId w15:val="{668A1797-B1FE-4426-8FB7-6B578A544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64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1A4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1A46"/>
    <w:rPr>
      <w:rFonts w:ascii="Tahoma" w:hAnsi="Tahoma" w:cs="Tahoma"/>
      <w:sz w:val="16"/>
      <w:szCs w:val="16"/>
    </w:rPr>
  </w:style>
  <w:style w:type="paragraph" w:styleId="a5">
    <w:name w:val="header"/>
    <w:basedOn w:val="a"/>
    <w:link w:val="a6"/>
    <w:uiPriority w:val="99"/>
    <w:unhideWhenUsed/>
    <w:rsid w:val="000844D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844DE"/>
  </w:style>
  <w:style w:type="paragraph" w:styleId="a7">
    <w:name w:val="footer"/>
    <w:basedOn w:val="a"/>
    <w:link w:val="a8"/>
    <w:uiPriority w:val="99"/>
    <w:unhideWhenUsed/>
    <w:rsid w:val="000844D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844DE"/>
  </w:style>
  <w:style w:type="character" w:styleId="a9">
    <w:name w:val="Hyperlink"/>
    <w:rsid w:val="002C68A1"/>
    <w:rPr>
      <w:color w:val="0000FF"/>
      <w:u w:val="single"/>
    </w:rPr>
  </w:style>
  <w:style w:type="paragraph" w:styleId="aa">
    <w:basedOn w:val="a"/>
    <w:next w:val="ab"/>
    <w:uiPriority w:val="99"/>
    <w:rsid w:val="002C68A1"/>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text-align-justify">
    <w:name w:val="text-align-justify"/>
    <w:basedOn w:val="a"/>
    <w:rsid w:val="002C68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pt-codex">
    <w:name w:val="ppt-codex"/>
    <w:rsid w:val="002C68A1"/>
  </w:style>
  <w:style w:type="paragraph" w:styleId="ab">
    <w:name w:val="Normal (Web)"/>
    <w:basedOn w:val="a"/>
    <w:uiPriority w:val="99"/>
    <w:semiHidden/>
    <w:unhideWhenUsed/>
    <w:rsid w:val="002C68A1"/>
    <w:rPr>
      <w:rFonts w:ascii="Times New Roman" w:hAnsi="Times New Roman" w:cs="Times New Roman"/>
      <w:sz w:val="24"/>
      <w:szCs w:val="24"/>
    </w:rPr>
  </w:style>
  <w:style w:type="character" w:customStyle="1" w:styleId="blk">
    <w:name w:val="blk"/>
    <w:basedOn w:val="a0"/>
    <w:rsid w:val="002C6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172255">
      <w:bodyDiv w:val="1"/>
      <w:marLeft w:val="0"/>
      <w:marRight w:val="0"/>
      <w:marTop w:val="0"/>
      <w:marBottom w:val="0"/>
      <w:divBdr>
        <w:top w:val="none" w:sz="0" w:space="0" w:color="auto"/>
        <w:left w:val="none" w:sz="0" w:space="0" w:color="auto"/>
        <w:bottom w:val="none" w:sz="0" w:space="0" w:color="auto"/>
        <w:right w:val="none" w:sz="0" w:space="0" w:color="auto"/>
      </w:divBdr>
      <w:divsChild>
        <w:div w:id="1907259181">
          <w:marLeft w:val="0"/>
          <w:marRight w:val="0"/>
          <w:marTop w:val="300"/>
          <w:marBottom w:val="60"/>
          <w:divBdr>
            <w:top w:val="none" w:sz="0" w:space="0" w:color="auto"/>
            <w:left w:val="none" w:sz="0" w:space="0" w:color="auto"/>
            <w:bottom w:val="none" w:sz="0" w:space="0" w:color="auto"/>
            <w:right w:val="none" w:sz="0" w:space="0" w:color="auto"/>
          </w:divBdr>
          <w:divsChild>
            <w:div w:id="647051194">
              <w:marLeft w:val="0"/>
              <w:marRight w:val="0"/>
              <w:marTop w:val="0"/>
              <w:marBottom w:val="0"/>
              <w:divBdr>
                <w:top w:val="none" w:sz="0" w:space="0" w:color="auto"/>
                <w:left w:val="none" w:sz="0" w:space="0" w:color="auto"/>
                <w:bottom w:val="none" w:sz="0" w:space="0" w:color="auto"/>
                <w:right w:val="none" w:sz="0" w:space="0" w:color="auto"/>
              </w:divBdr>
            </w:div>
            <w:div w:id="73745420">
              <w:marLeft w:val="3576"/>
              <w:marRight w:val="0"/>
              <w:marTop w:val="0"/>
              <w:marBottom w:val="0"/>
              <w:divBdr>
                <w:top w:val="none" w:sz="0" w:space="0" w:color="auto"/>
                <w:left w:val="none" w:sz="0" w:space="0" w:color="auto"/>
                <w:bottom w:val="none" w:sz="0" w:space="0" w:color="auto"/>
                <w:right w:val="none" w:sz="0" w:space="0" w:color="auto"/>
              </w:divBdr>
            </w:div>
            <w:div w:id="1808353932">
              <w:marLeft w:val="0"/>
              <w:marRight w:val="0"/>
              <w:marTop w:val="240"/>
              <w:marBottom w:val="0"/>
              <w:divBdr>
                <w:top w:val="none" w:sz="0" w:space="0" w:color="auto"/>
                <w:left w:val="none" w:sz="0" w:space="0" w:color="auto"/>
                <w:bottom w:val="none" w:sz="0" w:space="0" w:color="auto"/>
                <w:right w:val="none" w:sz="0" w:space="0" w:color="auto"/>
              </w:divBdr>
            </w:div>
          </w:divsChild>
        </w:div>
        <w:div w:id="1905682537">
          <w:marLeft w:val="0"/>
          <w:marRight w:val="0"/>
          <w:marTop w:val="55"/>
          <w:marBottom w:val="350"/>
          <w:divBdr>
            <w:top w:val="none" w:sz="0" w:space="0" w:color="auto"/>
            <w:left w:val="none" w:sz="0" w:space="0" w:color="auto"/>
            <w:bottom w:val="none" w:sz="0" w:space="0" w:color="auto"/>
            <w:right w:val="none" w:sz="0" w:space="0" w:color="auto"/>
          </w:divBdr>
          <w:divsChild>
            <w:div w:id="1997954771">
              <w:marLeft w:val="0"/>
              <w:marRight w:val="0"/>
              <w:marTop w:val="0"/>
              <w:marBottom w:val="0"/>
              <w:divBdr>
                <w:top w:val="none" w:sz="0" w:space="0" w:color="auto"/>
                <w:left w:val="none" w:sz="0" w:space="0" w:color="auto"/>
                <w:bottom w:val="none" w:sz="0" w:space="0" w:color="auto"/>
                <w:right w:val="none" w:sz="0" w:space="0" w:color="auto"/>
              </w:divBdr>
              <w:divsChild>
                <w:div w:id="908350461">
                  <w:marLeft w:val="0"/>
                  <w:marRight w:val="0"/>
                  <w:marTop w:val="0"/>
                  <w:marBottom w:val="0"/>
                  <w:divBdr>
                    <w:top w:val="none" w:sz="0" w:space="0" w:color="auto"/>
                    <w:left w:val="none" w:sz="0" w:space="0" w:color="auto"/>
                    <w:bottom w:val="none" w:sz="0" w:space="0" w:color="auto"/>
                    <w:right w:val="none" w:sz="0" w:space="0" w:color="auto"/>
                  </w:divBdr>
                </w:div>
                <w:div w:id="1086608209">
                  <w:marLeft w:val="13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62535">
      <w:bodyDiv w:val="1"/>
      <w:marLeft w:val="0"/>
      <w:marRight w:val="0"/>
      <w:marTop w:val="0"/>
      <w:marBottom w:val="0"/>
      <w:divBdr>
        <w:top w:val="none" w:sz="0" w:space="0" w:color="auto"/>
        <w:left w:val="none" w:sz="0" w:space="0" w:color="auto"/>
        <w:bottom w:val="none" w:sz="0" w:space="0" w:color="auto"/>
        <w:right w:val="none" w:sz="0" w:space="0" w:color="auto"/>
      </w:divBdr>
      <w:divsChild>
        <w:div w:id="946472625">
          <w:marLeft w:val="0"/>
          <w:marRight w:val="0"/>
          <w:marTop w:val="300"/>
          <w:marBottom w:val="60"/>
          <w:divBdr>
            <w:top w:val="none" w:sz="0" w:space="0" w:color="auto"/>
            <w:left w:val="none" w:sz="0" w:space="0" w:color="auto"/>
            <w:bottom w:val="none" w:sz="0" w:space="0" w:color="auto"/>
            <w:right w:val="none" w:sz="0" w:space="0" w:color="auto"/>
          </w:divBdr>
          <w:divsChild>
            <w:div w:id="758672302">
              <w:marLeft w:val="0"/>
              <w:marRight w:val="0"/>
              <w:marTop w:val="0"/>
              <w:marBottom w:val="0"/>
              <w:divBdr>
                <w:top w:val="none" w:sz="0" w:space="0" w:color="auto"/>
                <w:left w:val="none" w:sz="0" w:space="0" w:color="auto"/>
                <w:bottom w:val="none" w:sz="0" w:space="0" w:color="auto"/>
                <w:right w:val="none" w:sz="0" w:space="0" w:color="auto"/>
              </w:divBdr>
            </w:div>
            <w:div w:id="174610361">
              <w:marLeft w:val="3576"/>
              <w:marRight w:val="0"/>
              <w:marTop w:val="0"/>
              <w:marBottom w:val="0"/>
              <w:divBdr>
                <w:top w:val="none" w:sz="0" w:space="0" w:color="auto"/>
                <w:left w:val="none" w:sz="0" w:space="0" w:color="auto"/>
                <w:bottom w:val="none" w:sz="0" w:space="0" w:color="auto"/>
                <w:right w:val="none" w:sz="0" w:space="0" w:color="auto"/>
              </w:divBdr>
            </w:div>
            <w:div w:id="332418522">
              <w:marLeft w:val="0"/>
              <w:marRight w:val="0"/>
              <w:marTop w:val="240"/>
              <w:marBottom w:val="0"/>
              <w:divBdr>
                <w:top w:val="none" w:sz="0" w:space="0" w:color="auto"/>
                <w:left w:val="none" w:sz="0" w:space="0" w:color="auto"/>
                <w:bottom w:val="none" w:sz="0" w:space="0" w:color="auto"/>
                <w:right w:val="none" w:sz="0" w:space="0" w:color="auto"/>
              </w:divBdr>
            </w:div>
          </w:divsChild>
        </w:div>
        <w:div w:id="1035739570">
          <w:marLeft w:val="0"/>
          <w:marRight w:val="0"/>
          <w:marTop w:val="55"/>
          <w:marBottom w:val="350"/>
          <w:divBdr>
            <w:top w:val="none" w:sz="0" w:space="0" w:color="auto"/>
            <w:left w:val="none" w:sz="0" w:space="0" w:color="auto"/>
            <w:bottom w:val="none" w:sz="0" w:space="0" w:color="auto"/>
            <w:right w:val="none" w:sz="0" w:space="0" w:color="auto"/>
          </w:divBdr>
          <w:divsChild>
            <w:div w:id="409543781">
              <w:marLeft w:val="0"/>
              <w:marRight w:val="0"/>
              <w:marTop w:val="0"/>
              <w:marBottom w:val="0"/>
              <w:divBdr>
                <w:top w:val="none" w:sz="0" w:space="0" w:color="auto"/>
                <w:left w:val="none" w:sz="0" w:space="0" w:color="auto"/>
                <w:bottom w:val="none" w:sz="0" w:space="0" w:color="auto"/>
                <w:right w:val="none" w:sz="0" w:space="0" w:color="auto"/>
              </w:divBdr>
              <w:divsChild>
                <w:div w:id="1198159028">
                  <w:marLeft w:val="0"/>
                  <w:marRight w:val="0"/>
                  <w:marTop w:val="0"/>
                  <w:marBottom w:val="0"/>
                  <w:divBdr>
                    <w:top w:val="none" w:sz="0" w:space="0" w:color="auto"/>
                    <w:left w:val="none" w:sz="0" w:space="0" w:color="auto"/>
                    <w:bottom w:val="none" w:sz="0" w:space="0" w:color="auto"/>
                    <w:right w:val="none" w:sz="0" w:space="0" w:color="auto"/>
                  </w:divBdr>
                </w:div>
                <w:div w:id="1091200958">
                  <w:marLeft w:val="13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919118">
      <w:bodyDiv w:val="1"/>
      <w:marLeft w:val="0"/>
      <w:marRight w:val="0"/>
      <w:marTop w:val="0"/>
      <w:marBottom w:val="0"/>
      <w:divBdr>
        <w:top w:val="none" w:sz="0" w:space="0" w:color="auto"/>
        <w:left w:val="none" w:sz="0" w:space="0" w:color="auto"/>
        <w:bottom w:val="none" w:sz="0" w:space="0" w:color="auto"/>
        <w:right w:val="none" w:sz="0" w:space="0" w:color="auto"/>
      </w:divBdr>
    </w:div>
    <w:div w:id="1238633030">
      <w:bodyDiv w:val="1"/>
      <w:marLeft w:val="0"/>
      <w:marRight w:val="0"/>
      <w:marTop w:val="0"/>
      <w:marBottom w:val="0"/>
      <w:divBdr>
        <w:top w:val="none" w:sz="0" w:space="0" w:color="auto"/>
        <w:left w:val="none" w:sz="0" w:space="0" w:color="auto"/>
        <w:bottom w:val="none" w:sz="0" w:space="0" w:color="auto"/>
        <w:right w:val="none" w:sz="0" w:space="0" w:color="auto"/>
      </w:divBdr>
      <w:divsChild>
        <w:div w:id="939677169">
          <w:marLeft w:val="0"/>
          <w:marRight w:val="0"/>
          <w:marTop w:val="120"/>
          <w:marBottom w:val="0"/>
          <w:divBdr>
            <w:top w:val="none" w:sz="0" w:space="0" w:color="auto"/>
            <w:left w:val="none" w:sz="0" w:space="0" w:color="auto"/>
            <w:bottom w:val="none" w:sz="0" w:space="0" w:color="auto"/>
            <w:right w:val="none" w:sz="0" w:space="0" w:color="auto"/>
          </w:divBdr>
        </w:div>
        <w:div w:id="541794101">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ublication.pravo.gov.ru/Document/View/0001201907260075?index=4&amp;rangeSize=1" TargetMode="External"/><Relationship Id="rId13" Type="http://schemas.openxmlformats.org/officeDocument/2006/relationships/hyperlink" Target="http://www.consultant.ru/document/cons_doc_LAW_91506/" TargetMode="External"/><Relationship Id="rId3" Type="http://schemas.openxmlformats.org/officeDocument/2006/relationships/settings" Target="settings.xml"/><Relationship Id="rId7" Type="http://schemas.openxmlformats.org/officeDocument/2006/relationships/hyperlink" Target="http://publication.pravo.gov.ru/Document/View/0001201907260044" TargetMode="External"/><Relationship Id="rId12" Type="http://schemas.openxmlformats.org/officeDocument/2006/relationships/hyperlink" Target="https://ppt.ru/kodeks.phtml?kodeks=11&amp;paper=11.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pt.ru/kodeks.phtml?kodeks=11&amp;paper=11.7"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pt.ru/kodeks.phtml?kodeks=11&amp;paper=11.4" TargetMode="External"/><Relationship Id="rId4" Type="http://schemas.openxmlformats.org/officeDocument/2006/relationships/webSettings" Target="webSettings.xml"/><Relationship Id="rId9" Type="http://schemas.openxmlformats.org/officeDocument/2006/relationships/hyperlink" Target="https://ppt.ru/kodeks.phtml?kodeks=11&amp;paper=4.5"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911</Words>
  <Characters>5195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Юра</dc:creator>
  <cp:lastModifiedBy>furzhik@yandex.ru</cp:lastModifiedBy>
  <cp:revision>4</cp:revision>
  <dcterms:created xsi:type="dcterms:W3CDTF">2019-04-24T14:18:00Z</dcterms:created>
  <dcterms:modified xsi:type="dcterms:W3CDTF">2019-08-14T07:04:00Z</dcterms:modified>
</cp:coreProperties>
</file>