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F4B0E" w14:textId="77777777" w:rsid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center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ОТВЕТСТВЕННОСТЬ</w:t>
      </w:r>
      <w:bookmarkStart w:id="0" w:name="_GoBack"/>
      <w:bookmarkEnd w:id="0"/>
    </w:p>
    <w:p w14:paraId="1EEDF316" w14:textId="51BF4A21" w:rsidR="00DE7B44" w:rsidRP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center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ЗА ХИЩЕНИЕ СРЕДСТВ С БАНКОВСКИХ КАРТ</w:t>
      </w:r>
    </w:p>
    <w:p w14:paraId="6C42B12A" w14:textId="5897918F" w:rsidR="00DE7B44" w:rsidRP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both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Хищение денежных средств с банковской карты квалифицируется как преступление, предусмотренное п. «г» ч. 3 ст. 158 УК РФ (кража с банковского счета). Для квалификации не имеет значения, каким образом похищены денежные средства – через банкомат, либо путем перевода денежных средств на другой банковский счет, либо путем совершения покупок через интернет, либо путем оплаты покупок в магазине.</w:t>
      </w:r>
    </w:p>
    <w:p w14:paraId="192785CF" w14:textId="32F44703" w:rsidR="00DE7B44" w:rsidRP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both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В отличие от обычного хищения чужого имущества, кража с банковской карты (банковского счета) является тяжким преступлением, поэтому уголовные дела о таких преступлениях, совершенных несовершеннолетними и в отношении них, относятся к компетенции следственных органов Следственного комитета России (СК России).</w:t>
      </w:r>
    </w:p>
    <w:p w14:paraId="204BDB1E" w14:textId="37B562FA" w:rsidR="00DE7B44" w:rsidRP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both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В практике следственных органов регионального следственного управления СК России есть ряд уголовных дел, когда несовершеннолетние подростки, не задумываясь о последствиях, переводили денежные средства с чужих банковских карт без согласия их владельцев либо оплачивали ими покупки. </w:t>
      </w:r>
    </w:p>
    <w:p w14:paraId="1921C19A" w14:textId="77777777" w:rsidR="00DE7B44" w:rsidRPr="00DE7B44" w:rsidRDefault="00DE7B44" w:rsidP="00DE7B44">
      <w:pPr>
        <w:pStyle w:val="a3"/>
        <w:shd w:val="clear" w:color="auto" w:fill="FFFFFF"/>
        <w:spacing w:before="0" w:beforeAutospacing="0" w:after="375" w:afterAutospacing="0"/>
        <w:jc w:val="both"/>
        <w:rPr>
          <w:rFonts w:ascii="Helvetica" w:hAnsi="Helvetica" w:cs="Helvetica"/>
          <w:color w:val="444444"/>
          <w:sz w:val="32"/>
          <w:szCs w:val="32"/>
        </w:rPr>
      </w:pPr>
      <w:r w:rsidRPr="00DE7B44">
        <w:rPr>
          <w:rFonts w:ascii="Helvetica" w:hAnsi="Helvetica" w:cs="Helvetica"/>
          <w:color w:val="444444"/>
          <w:sz w:val="32"/>
          <w:szCs w:val="32"/>
        </w:rPr>
        <w:t>Снятие денежных средств с чужой банковской карты либо оплата покупок с ее помощью без согласия владельца образуют состав преступления, предусмотренного п. «г» ч. 3 ст.158 УК РФ, которое наказывается лишением свободы на срок до шести лет.</w:t>
      </w:r>
    </w:p>
    <w:p w14:paraId="600B65BA" w14:textId="77777777" w:rsidR="00E044FA" w:rsidRPr="00DE7B44" w:rsidRDefault="00E044FA">
      <w:pPr>
        <w:rPr>
          <w:sz w:val="32"/>
          <w:szCs w:val="32"/>
        </w:rPr>
      </w:pPr>
    </w:p>
    <w:sectPr w:rsidR="00E044FA" w:rsidRPr="00DE7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70"/>
    <w:rsid w:val="004A3470"/>
    <w:rsid w:val="00DE7B44"/>
    <w:rsid w:val="00E0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F129"/>
  <w15:chartTrackingRefBased/>
  <w15:docId w15:val="{F03A1204-A1D0-444E-B65E-A5C045CA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7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2026-10-23T11:24:00Z</dcterms:created>
  <dcterms:modified xsi:type="dcterms:W3CDTF">2026-10-23T11:25:00Z</dcterms:modified>
</cp:coreProperties>
</file>