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ED" w:rsidRPr="003D3DED" w:rsidRDefault="00E40DB0" w:rsidP="003D3DED">
      <w:pPr>
        <w:pStyle w:val="a3"/>
        <w:shd w:val="clear" w:color="auto" w:fill="FFFFFF"/>
        <w:spacing w:before="0" w:beforeAutospacing="0" w:after="0" w:afterAutospacing="0"/>
        <w:jc w:val="center"/>
        <w:rPr>
          <w:color w:val="1A1A1A"/>
          <w:sz w:val="28"/>
          <w:szCs w:val="28"/>
        </w:rPr>
      </w:pPr>
      <w:bookmarkStart w:id="0" w:name="_GoBack"/>
      <w:r>
        <w:rPr>
          <w:b/>
          <w:bCs/>
          <w:color w:val="1A1A1A"/>
          <w:sz w:val="28"/>
          <w:szCs w:val="28"/>
        </w:rPr>
        <w:t>Р</w:t>
      </w:r>
      <w:r w:rsidR="003D3DED" w:rsidRPr="003D3DED">
        <w:rPr>
          <w:b/>
          <w:bCs/>
          <w:color w:val="1A1A1A"/>
          <w:sz w:val="28"/>
          <w:szCs w:val="28"/>
        </w:rPr>
        <w:t>емонт</w:t>
      </w:r>
      <w:r>
        <w:rPr>
          <w:b/>
          <w:bCs/>
          <w:color w:val="1A1A1A"/>
          <w:sz w:val="28"/>
          <w:szCs w:val="28"/>
        </w:rPr>
        <w:t xml:space="preserve"> и</w:t>
      </w:r>
      <w:r w:rsidR="003D3DED" w:rsidRPr="003D3DED">
        <w:rPr>
          <w:b/>
          <w:bCs/>
          <w:color w:val="1A1A1A"/>
          <w:sz w:val="28"/>
          <w:szCs w:val="28"/>
        </w:rPr>
        <w:t xml:space="preserve"> </w:t>
      </w:r>
      <w:r w:rsidRPr="003D3DED">
        <w:rPr>
          <w:b/>
          <w:bCs/>
          <w:color w:val="1A1A1A"/>
          <w:sz w:val="28"/>
          <w:szCs w:val="28"/>
        </w:rPr>
        <w:t xml:space="preserve">обслуживание </w:t>
      </w:r>
      <w:r w:rsidR="003D3DED" w:rsidRPr="003D3DED">
        <w:rPr>
          <w:b/>
          <w:bCs/>
          <w:color w:val="1A1A1A"/>
          <w:sz w:val="28"/>
          <w:szCs w:val="28"/>
        </w:rPr>
        <w:t xml:space="preserve">газового оборудования </w:t>
      </w:r>
    </w:p>
    <w:bookmarkEnd w:id="0"/>
    <w:p w:rsidR="003D3DED" w:rsidRDefault="003D3DED" w:rsidP="003D3DED">
      <w:pPr>
        <w:pStyle w:val="a3"/>
        <w:shd w:val="clear" w:color="auto" w:fill="FFFFFF"/>
        <w:spacing w:before="0" w:beforeAutospacing="0" w:after="0" w:afterAutospacing="0"/>
        <w:jc w:val="both"/>
        <w:rPr>
          <w:rFonts w:ascii="system font" w:hAnsi="system font"/>
          <w:color w:val="1A1A1A"/>
          <w:sz w:val="18"/>
          <w:szCs w:val="18"/>
        </w:rPr>
      </w:pPr>
    </w:p>
    <w:p w:rsidR="003D3DED" w:rsidRDefault="003D3DED" w:rsidP="003D3D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D3DED">
        <w:rPr>
          <w:color w:val="1A1A1A"/>
          <w:sz w:val="28"/>
          <w:szCs w:val="28"/>
        </w:rPr>
        <w:t>С 1 сентября 2023 года вступ</w:t>
      </w:r>
      <w:r w:rsidRPr="003D3DED">
        <w:rPr>
          <w:color w:val="1A1A1A"/>
          <w:sz w:val="28"/>
          <w:szCs w:val="28"/>
        </w:rPr>
        <w:t>или</w:t>
      </w:r>
      <w:r w:rsidRPr="003D3DED">
        <w:rPr>
          <w:color w:val="1A1A1A"/>
          <w:sz w:val="28"/>
          <w:szCs w:val="28"/>
        </w:rPr>
        <w:t xml:space="preserve"> в силу изменения в статьи 2 и 3 Федерального закона "О </w:t>
      </w:r>
      <w:proofErr w:type="gramStart"/>
      <w:r w:rsidRPr="003D3DED">
        <w:rPr>
          <w:color w:val="1A1A1A"/>
          <w:sz w:val="28"/>
          <w:szCs w:val="28"/>
        </w:rPr>
        <w:t>газоснабжении</w:t>
      </w:r>
      <w:proofErr w:type="gramEnd"/>
      <w:r w:rsidRPr="003D3DED">
        <w:rPr>
          <w:color w:val="1A1A1A"/>
          <w:sz w:val="28"/>
          <w:szCs w:val="28"/>
        </w:rPr>
        <w:t xml:space="preserve"> в Российской Федерации" и Жилищный кодекс Российской Федерации" Федеральным законом от 18 марта 2023 г. N 71-ФЗ в отношении условий предоставления коммунальной услуги - газоснабжения. Цель изменений - создание безопасных условий эксплуатации газового оборудования в многоквартирных и жилых домах.</w:t>
      </w:r>
    </w:p>
    <w:p w:rsidR="003D3DED" w:rsidRPr="003D3DED" w:rsidRDefault="003D3DED" w:rsidP="003D3D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D3DED">
        <w:rPr>
          <w:color w:val="1A1A1A"/>
          <w:sz w:val="28"/>
          <w:szCs w:val="28"/>
        </w:rPr>
        <w:t>УК, ТСЖ, жилищные и иные специализированные кооперативы должны будут заключать с такой организацией договоры на техобслуживание и ремонт внутридомового газового оборудования, а собственники и наниматели жилых помещений – на техобслуживание внутриквартирного газового оборудования. </w:t>
      </w:r>
    </w:p>
    <w:p w:rsidR="003D3DED" w:rsidRPr="003D3DED" w:rsidRDefault="003D3DED" w:rsidP="003D3D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D3DED">
        <w:rPr>
          <w:color w:val="1A1A1A"/>
          <w:sz w:val="28"/>
          <w:szCs w:val="28"/>
        </w:rPr>
        <w:t> При этом обслуживанием внутриквартирных и внутридомовых коммуникаций в одном доме сможет заниматься только одна организация. </w:t>
      </w:r>
    </w:p>
    <w:p w:rsidR="003D3DED" w:rsidRPr="003D3DED" w:rsidRDefault="003D3DED" w:rsidP="003D3D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D3DED">
        <w:rPr>
          <w:color w:val="1A1A1A"/>
          <w:sz w:val="28"/>
          <w:szCs w:val="28"/>
        </w:rPr>
        <w:t>Договоры о техническом обслуживании внутридомового газового оборудования, заключенные собственниками жилых домов со специализированными организациями до дня вступления в силу настоящего Федерального закона, действуют до их прекращения или расторжения.</w:t>
      </w:r>
    </w:p>
    <w:p w:rsidR="003D3DED" w:rsidRDefault="003D3DED" w:rsidP="003D3D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D3DED">
        <w:rPr>
          <w:color w:val="1A1A1A"/>
          <w:sz w:val="28"/>
          <w:szCs w:val="28"/>
        </w:rPr>
        <w:t>Договоры о техническом обслуживании внутриквартирного газового оборудования в многоквартирном доме, заключенные до дня вступления в силу настоящего Федерального закона, действуют до их прекращения или расторжения, но не позднее 1 января 2024 года.</w:t>
      </w:r>
    </w:p>
    <w:p w:rsidR="003D3DED" w:rsidRPr="003D3DED" w:rsidRDefault="003D3DED" w:rsidP="003D3DE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3D3DED">
        <w:rPr>
          <w:color w:val="1A1A1A"/>
          <w:sz w:val="28"/>
          <w:szCs w:val="28"/>
        </w:rPr>
        <w:t>Размер платы за техническое обслуживание и ремонт будет рассчитываться самой специализированной организацией, на основании методических указаний, разработанных Минстроем Российской Федерации.</w:t>
      </w:r>
    </w:p>
    <w:p w:rsidR="004C4B2E" w:rsidRDefault="004C4B2E" w:rsidP="003D3DED">
      <w:pPr>
        <w:jc w:val="both"/>
        <w:rPr>
          <w:sz w:val="28"/>
          <w:szCs w:val="28"/>
        </w:rPr>
      </w:pPr>
    </w:p>
    <w:p w:rsidR="00E40DB0" w:rsidRDefault="00E40DB0" w:rsidP="003D3DED">
      <w:pPr>
        <w:jc w:val="both"/>
        <w:rPr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 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3D3DED"/>
    <w:rsid w:val="004C4B2E"/>
    <w:rsid w:val="00E4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1</cp:revision>
  <dcterms:created xsi:type="dcterms:W3CDTF">2023-09-06T07:40:00Z</dcterms:created>
  <dcterms:modified xsi:type="dcterms:W3CDTF">2023-09-06T08:05:00Z</dcterms:modified>
</cp:coreProperties>
</file>