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B6" w:rsidRPr="00E947EC" w:rsidRDefault="00E947EC" w:rsidP="00E947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E947E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Конституционный Суд Российской Федерации: наступление психического расстройства не всегда расценивается как причинение тяжкого вреда здоровью</w:t>
      </w:r>
    </w:p>
    <w:bookmarkEnd w:id="0"/>
    <w:p w:rsidR="00E947EC" w:rsidRPr="00E947EC" w:rsidRDefault="00E947EC" w:rsidP="00E947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E947EC" w:rsidRPr="0007156F" w:rsidRDefault="00E947EC" w:rsidP="00E947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>По делу о проверке конституционности части 1 статьи 111 и части 1 статьи 112 Уголовного кодекса Российской Федерации, а также пункта 3 Правил определения степени тяжести вреда, причиненного здоровью человека, гражданин Б. оспаривал нормы, ссылаясь на то, что их применяют произвольно из-за неоднозначного толкования. Они не определяют критерии, по которым можно установить степень тяжести здоровью в указанном случае. Неясно, когда в такой ситуации можно вести речь о тяжком вреде здоровью, а когда о вреде средней тяжести, так как психические расстройства бывают разными.</w:t>
      </w:r>
    </w:p>
    <w:p w:rsidR="00E947EC" w:rsidRPr="0007156F" w:rsidRDefault="00E947EC" w:rsidP="00E947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>Конституционный Суд Российской Федерации (далее – КС РФ) в своем постановлении от 11 января 2024 года № 1-П указал, что по общему правилу наступление психического расстройства относят к основаниям для квалификации насильственного деяния как причинение тяжкого вреда здоровью потерпевшего.</w:t>
      </w:r>
    </w:p>
    <w:p w:rsidR="00E947EC" w:rsidRPr="0007156F" w:rsidRDefault="00E947EC" w:rsidP="00E947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 xml:space="preserve">Между тем, суд отметил, что для физических повреждений оспариваемыми нормами предусмотрены критерии длительности расстройства здоровья или степени утраты общей трудоспособности. Деяния могут квалифицировать как причинение вреда здоровью средней тяжести в случае, если психическое расстройство не относится к </w:t>
      </w:r>
      <w:proofErr w:type="gramStart"/>
      <w:r w:rsidRPr="0007156F">
        <w:rPr>
          <w:color w:val="333333"/>
          <w:sz w:val="28"/>
          <w:szCs w:val="28"/>
        </w:rPr>
        <w:t>тяжелым</w:t>
      </w:r>
      <w:proofErr w:type="gramEnd"/>
      <w:r w:rsidRPr="0007156F">
        <w:rPr>
          <w:color w:val="333333"/>
          <w:sz w:val="28"/>
          <w:szCs w:val="28"/>
        </w:rPr>
        <w:t xml:space="preserve"> и при этом нет предпосылок для его длительного негативного влияния на социальное благополучие потерпевшего.</w:t>
      </w:r>
    </w:p>
    <w:p w:rsidR="00E947EC" w:rsidRPr="0007156F" w:rsidRDefault="00E947EC" w:rsidP="00E947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7156F">
        <w:rPr>
          <w:color w:val="333333"/>
          <w:sz w:val="28"/>
          <w:szCs w:val="28"/>
        </w:rPr>
        <w:t>Тем самым, КС РФ счел оспариваемые положения конституционными.</w:t>
      </w:r>
    </w:p>
    <w:p w:rsidR="00E947EC" w:rsidRPr="00E947EC" w:rsidRDefault="00E947EC"/>
    <w:sectPr w:rsidR="00E947EC" w:rsidRPr="00E94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7EC"/>
    <w:rsid w:val="00A66AB6"/>
    <w:rsid w:val="00E9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1</cp:revision>
  <dcterms:created xsi:type="dcterms:W3CDTF">2024-03-28T12:16:00Z</dcterms:created>
  <dcterms:modified xsi:type="dcterms:W3CDTF">2024-03-28T12:17:00Z</dcterms:modified>
</cp:coreProperties>
</file>