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37" w:rsidRPr="00A80B37" w:rsidRDefault="00A80B37" w:rsidP="00A80B37">
      <w:pPr>
        <w:shd w:val="clear" w:color="auto" w:fill="FFFFFF"/>
        <w:spacing w:after="72" w:line="288" w:lineRule="atLeast"/>
        <w:jc w:val="both"/>
        <w:outlineLvl w:val="0"/>
        <w:rPr>
          <w:rFonts w:ascii="Arial" w:eastAsia="Times New Roman" w:hAnsi="Arial" w:cs="Arial"/>
          <w:b/>
          <w:bCs/>
          <w:color w:val="005B7F"/>
          <w:kern w:val="36"/>
          <w:sz w:val="34"/>
          <w:szCs w:val="34"/>
          <w:lang w:eastAsia="ru-RU"/>
        </w:rPr>
      </w:pPr>
      <w:r w:rsidRPr="00A80B37">
        <w:rPr>
          <w:rFonts w:ascii="Arial" w:eastAsia="Times New Roman" w:hAnsi="Arial" w:cs="Arial"/>
          <w:b/>
          <w:bCs/>
          <w:color w:val="005B7F"/>
          <w:kern w:val="36"/>
          <w:sz w:val="34"/>
          <w:szCs w:val="34"/>
          <w:lang w:eastAsia="ru-RU"/>
        </w:rPr>
        <w:t>Ответственность за вовлечение несовершеннолетних в совершение антиобщественных действий</w:t>
      </w:r>
    </w:p>
    <w:p w:rsidR="00A80B37" w:rsidRPr="00A80B37" w:rsidRDefault="00A80B37" w:rsidP="00A80B37">
      <w:pPr>
        <w:shd w:val="clear" w:color="auto" w:fill="FFFFFF"/>
        <w:spacing w:after="150" w:line="240" w:lineRule="auto"/>
        <w:ind w:left="720" w:right="225"/>
        <w:jc w:val="both"/>
        <w:rPr>
          <w:rFonts w:ascii="Arial" w:eastAsia="Times New Roman" w:hAnsi="Arial" w:cs="Arial"/>
          <w:color w:val="999999"/>
          <w:sz w:val="20"/>
          <w:szCs w:val="20"/>
          <w:lang w:eastAsia="ru-RU"/>
        </w:rPr>
      </w:pPr>
      <w:bookmarkStart w:id="0" w:name="_GoBack"/>
      <w:bookmarkEnd w:id="0"/>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За вовлечение несовершеннолетнего в совершение антиобщественных действий предусмотрена уголовная ответственность (статьи 151 Уголовного кодекса Российской Федерации).</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 xml:space="preserve">Антиобщественные действия выражаются в систематическом употреблении (распитии) алкогольной и спиртосодержащей продукции, одурманивающих веществ, в занятии бродяжничеством или </w:t>
      </w:r>
      <w:proofErr w:type="gramStart"/>
      <w:r w:rsidRPr="00A80B37">
        <w:rPr>
          <w:rFonts w:ascii="Arial" w:eastAsia="Times New Roman" w:hAnsi="Arial" w:cs="Arial"/>
          <w:color w:val="333333"/>
          <w:sz w:val="20"/>
          <w:szCs w:val="20"/>
          <w:lang w:eastAsia="ru-RU"/>
        </w:rPr>
        <w:t>попрошайничеством</w:t>
      </w:r>
      <w:proofErr w:type="gramEnd"/>
      <w:r w:rsidRPr="00A80B37">
        <w:rPr>
          <w:rFonts w:ascii="Arial" w:eastAsia="Times New Roman" w:hAnsi="Arial" w:cs="Arial"/>
          <w:color w:val="333333"/>
          <w:sz w:val="20"/>
          <w:szCs w:val="20"/>
          <w:lang w:eastAsia="ru-RU"/>
        </w:rPr>
        <w:t>.</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Действия взрослого лица (обещание, обман, угрозы предложения и другие), должны быть направлены на возбуждение желания совершить антиобщественные действия.</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proofErr w:type="gramStart"/>
      <w:r w:rsidRPr="00A80B37">
        <w:rPr>
          <w:rFonts w:ascii="Arial" w:eastAsia="Times New Roman" w:hAnsi="Arial" w:cs="Arial"/>
          <w:color w:val="333333"/>
          <w:sz w:val="20"/>
          <w:szCs w:val="20"/>
          <w:lang w:eastAsia="ru-RU"/>
        </w:rPr>
        <w:t>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совершенное лицом, достигшим восемнадцатилетнего возраста, наказывается обязательными работами на срок до четырехсот восьмидесяти часов, либо исправительными работами на срок от одного года до двух лет, либо арестом на срок от трех до шести месяцев, либо лишением свободы на срок до четырех лет.</w:t>
      </w:r>
      <w:proofErr w:type="gramEnd"/>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proofErr w:type="gramStart"/>
      <w:r w:rsidRPr="00A80B37">
        <w:rPr>
          <w:rFonts w:ascii="Arial" w:eastAsia="Times New Roman" w:hAnsi="Arial" w:cs="Arial"/>
          <w:color w:val="333333"/>
          <w:sz w:val="20"/>
          <w:szCs w:val="20"/>
          <w:lang w:eastAsia="ru-RU"/>
        </w:rPr>
        <w:t>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наказывается ограничением свободы на срок от двух до четырех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roofErr w:type="gramEnd"/>
      <w:r w:rsidRPr="00A80B37">
        <w:rPr>
          <w:rFonts w:ascii="Arial" w:eastAsia="Times New Roman" w:hAnsi="Arial" w:cs="Arial"/>
          <w:color w:val="333333"/>
          <w:sz w:val="20"/>
          <w:szCs w:val="20"/>
          <w:lang w:eastAsia="ru-RU"/>
        </w:rPr>
        <w:t xml:space="preserve"> или без такового.</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Когда указанные деяния совершены с применением насилия или с угрозой его применения, за них полагается лишение свободы на срок от двух до шести лет с ограничением свободы на срок до двух лет либо без такового.</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В то же время действие ст. 151 Уголовного кодекса Российской Федерации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A80B37" w:rsidRPr="00A80B37" w:rsidRDefault="00A80B37" w:rsidP="00A80B37">
      <w:pPr>
        <w:shd w:val="clear" w:color="auto" w:fill="FFFFFF"/>
        <w:spacing w:after="120" w:line="240" w:lineRule="auto"/>
        <w:jc w:val="both"/>
        <w:rPr>
          <w:rFonts w:ascii="Arial" w:eastAsia="Times New Roman" w:hAnsi="Arial" w:cs="Arial"/>
          <w:color w:val="333333"/>
          <w:sz w:val="20"/>
          <w:szCs w:val="20"/>
          <w:lang w:eastAsia="ru-RU"/>
        </w:rPr>
      </w:pPr>
      <w:r w:rsidRPr="00A80B37">
        <w:rPr>
          <w:rFonts w:ascii="Arial" w:eastAsia="Times New Roman" w:hAnsi="Arial" w:cs="Arial"/>
          <w:color w:val="333333"/>
          <w:sz w:val="20"/>
          <w:szCs w:val="20"/>
          <w:lang w:eastAsia="ru-RU"/>
        </w:rPr>
        <w:t>К уголовной ответственности за вовлечение несовершеннолетнего в совершение преступления или совершение антиобщественных действий могут быть привлечены лица, достигшие восемнадцатилетнего возраста и совершившие преступление умышленно.</w:t>
      </w:r>
    </w:p>
    <w:p w:rsidR="001F437D" w:rsidRDefault="001F437D"/>
    <w:sectPr w:rsidR="001F4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37"/>
    <w:rsid w:val="001F437D"/>
    <w:rsid w:val="00A80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0B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0B3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0B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0B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0B3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0B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21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1965</Characters>
  <Application>Microsoft Office Word</Application>
  <DocSecurity>0</DocSecurity>
  <Lines>16</Lines>
  <Paragraphs>4</Paragraphs>
  <ScaleCrop>false</ScaleCrop>
  <Company>SPecialiST RePack</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1</cp:revision>
  <dcterms:created xsi:type="dcterms:W3CDTF">2019-03-31T20:43:00Z</dcterms:created>
  <dcterms:modified xsi:type="dcterms:W3CDTF">2019-03-31T20:43:00Z</dcterms:modified>
</cp:coreProperties>
</file>