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00" w:rsidRDefault="007D7E00">
      <w:pPr>
        <w:ind w:firstLine="709"/>
        <w:jc w:val="both"/>
        <w:rPr>
          <w:rFonts w:ascii="Times New Roman" w:hAnsi="Times New Roman"/>
          <w:sz w:val="28"/>
        </w:rPr>
      </w:pPr>
    </w:p>
    <w:p w:rsidR="007D7E00" w:rsidRDefault="00456E52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 У</w:t>
      </w:r>
      <w:r>
        <w:rPr>
          <w:rStyle w:val="1"/>
          <w:rFonts w:ascii="Times New Roman" w:hAnsi="Times New Roman"/>
          <w:b/>
          <w:sz w:val="28"/>
        </w:rPr>
        <w:t>точнена обязанность граждан, подлежащих призыву на военную службу, сообщать сведения в военный комиссариат.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Федеральным законом от 04.11.2025 № 412-ФЗ «О внесении изменений в Федеральный з</w:t>
      </w:r>
      <w:r>
        <w:rPr>
          <w:rStyle w:val="1"/>
          <w:rFonts w:ascii="Times New Roman" w:hAnsi="Times New Roman"/>
          <w:sz w:val="28"/>
        </w:rPr>
        <w:t xml:space="preserve">акон «О воинской обязанности и военной службе» и статью 11 Федерального закона «Об альтернативной гражданской службе» закреплен круглогодичный порядок работы призывных комиссий. </w:t>
      </w:r>
      <w:proofErr w:type="gramStart"/>
      <w:r>
        <w:rPr>
          <w:rStyle w:val="1"/>
          <w:rFonts w:ascii="Times New Roman" w:hAnsi="Times New Roman"/>
          <w:sz w:val="28"/>
        </w:rPr>
        <w:t>Также установлено, что призыв граждан на военную службу будет проводиться не п</w:t>
      </w:r>
      <w:r>
        <w:rPr>
          <w:rStyle w:val="1"/>
          <w:rFonts w:ascii="Times New Roman" w:hAnsi="Times New Roman"/>
          <w:sz w:val="28"/>
        </w:rPr>
        <w:t>ериодами, а в течение всего календарного года с 1 января по 31 декабря (за исключением отправки граждан к местам прохождения военной службы, которая будет осуществляться два раза в год с 1 октября по 31 декабря и с 1 апреля по 15 июля).</w:t>
      </w:r>
      <w:proofErr w:type="gramEnd"/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"/>
          <w:rFonts w:ascii="Times New Roman" w:hAnsi="Times New Roman"/>
          <w:sz w:val="28"/>
        </w:rPr>
        <w:t>В связи с этим уста</w:t>
      </w:r>
      <w:r>
        <w:rPr>
          <w:rStyle w:val="1"/>
          <w:rFonts w:ascii="Times New Roman" w:hAnsi="Times New Roman"/>
          <w:sz w:val="28"/>
        </w:rPr>
        <w:t>новлено, что граждане, подлежащие призыву, теперь обязаны сообщать в военный комиссариат или орган, осуществляющий первичный воинский учет, обо всех фактах выезда на срок более трех месяцев с места жительства или места пребывания, в том числе не подтвержде</w:t>
      </w:r>
      <w:r>
        <w:rPr>
          <w:rStyle w:val="1"/>
          <w:rFonts w:ascii="Times New Roman" w:hAnsi="Times New Roman"/>
          <w:sz w:val="28"/>
        </w:rPr>
        <w:t>нных регистрацией по месту жительства и (или) месту пребывания, без привязки к периоду проведения призыва.</w:t>
      </w:r>
      <w:proofErr w:type="gramEnd"/>
    </w:p>
    <w:p w:rsidR="007D7E00" w:rsidRDefault="00456E5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Неисполнение данной обязанности влечет за собой ответственность по части 4 статьи 25.1 КоАП РФ, предусматривающей наказание в виде штрафа в размере о</w:t>
      </w:r>
      <w:r>
        <w:rPr>
          <w:rFonts w:ascii="Times New Roman" w:hAnsi="Times New Roman"/>
          <w:sz w:val="28"/>
        </w:rPr>
        <w:t>т 10 до 20 тысяч рублей.</w:t>
      </w:r>
    </w:p>
    <w:p w:rsidR="007D7E00" w:rsidRDefault="007D7E00">
      <w:pPr>
        <w:ind w:firstLine="709"/>
        <w:jc w:val="both"/>
        <w:rPr>
          <w:rFonts w:ascii="Times New Roman" w:hAnsi="Times New Roman"/>
          <w:sz w:val="28"/>
        </w:rPr>
      </w:pPr>
    </w:p>
    <w:p w:rsidR="007D7E00" w:rsidRDefault="00456E5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. У</w:t>
      </w:r>
      <w:r>
        <w:rPr>
          <w:rStyle w:val="1"/>
          <w:rFonts w:ascii="Times New Roman" w:hAnsi="Times New Roman"/>
          <w:b/>
          <w:sz w:val="28"/>
        </w:rPr>
        <w:t>становлена памятная дата о жертвах геноцид</w:t>
      </w:r>
      <w:r>
        <w:rPr>
          <w:rStyle w:val="1"/>
          <w:rFonts w:ascii="Times New Roman" w:hAnsi="Times New Roman"/>
          <w:sz w:val="28"/>
        </w:rPr>
        <w:t>а.</w:t>
      </w:r>
    </w:p>
    <w:p w:rsidR="007D7E00" w:rsidRDefault="00456E52">
      <w:pPr>
        <w:ind w:firstLine="709"/>
        <w:jc w:val="both"/>
        <w:rPr>
          <w:rFonts w:ascii="Times New Roman" w:hAnsi="Times New Roman"/>
          <w:sz w:val="28"/>
        </w:rPr>
      </w:pPr>
      <w:hyperlink r:id="rId5" w:history="1">
        <w:r>
          <w:rPr>
            <w:rStyle w:val="1"/>
            <w:rFonts w:ascii="Times New Roman" w:hAnsi="Times New Roman"/>
            <w:sz w:val="28"/>
          </w:rPr>
          <w:t>Федеральным законом от 29.12.2025 № 523-ФЗ внесены изменения в статью 1.1 Федерального закона «О днях воинской славы и памятных датах России</w:t>
        </w:r>
      </w:hyperlink>
      <w:r>
        <w:rPr>
          <w:rStyle w:val="1"/>
          <w:rFonts w:ascii="Times New Roman" w:hAnsi="Times New Roman"/>
          <w:sz w:val="28"/>
        </w:rPr>
        <w:t>», в соответствии с которыми 19 апреля является Днем памя</w:t>
      </w:r>
      <w:r>
        <w:rPr>
          <w:rStyle w:val="1"/>
          <w:rFonts w:ascii="Times New Roman" w:hAnsi="Times New Roman"/>
          <w:sz w:val="28"/>
        </w:rPr>
        <w:t>ти жертв геноцида советского народа, совершенного нацистами и их пособниками в период Великой Отечественной войны 1941 - 1945 годов.</w:t>
      </w:r>
    </w:p>
    <w:p w:rsidR="007D7E00" w:rsidRDefault="007D7E00">
      <w:pPr>
        <w:ind w:firstLine="709"/>
        <w:jc w:val="both"/>
        <w:rPr>
          <w:rFonts w:ascii="Times New Roman" w:hAnsi="Times New Roman"/>
          <w:sz w:val="28"/>
        </w:rPr>
      </w:pP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</w:t>
      </w:r>
      <w:r>
        <w:rPr>
          <w:rStyle w:val="1"/>
          <w:rFonts w:ascii="Times New Roman" w:hAnsi="Times New Roman"/>
          <w:sz w:val="28"/>
        </w:rPr>
        <w:t xml:space="preserve">. </w:t>
      </w:r>
      <w:r>
        <w:rPr>
          <w:rStyle w:val="1"/>
          <w:rFonts w:ascii="Times New Roman" w:hAnsi="Times New Roman"/>
          <w:b/>
          <w:sz w:val="28"/>
        </w:rPr>
        <w:t>Уточнено законодательное регулирование контрольно-надзорной деятельности.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 уточнено законодательное регулирование контрольно-надзорной деятельности.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 частност</w:t>
      </w:r>
      <w:r>
        <w:rPr>
          <w:rStyle w:val="1"/>
          <w:rFonts w:ascii="Times New Roman" w:hAnsi="Times New Roman"/>
          <w:sz w:val="28"/>
        </w:rPr>
        <w:t xml:space="preserve">и, закреплен срок уведомления контролируемого лица о проведении обязательного профилактического визита (не </w:t>
      </w:r>
      <w:proofErr w:type="gramStart"/>
      <w:r>
        <w:rPr>
          <w:rStyle w:val="1"/>
          <w:rFonts w:ascii="Times New Roman" w:hAnsi="Times New Roman"/>
          <w:sz w:val="28"/>
        </w:rPr>
        <w:t>позднее</w:t>
      </w:r>
      <w:proofErr w:type="gramEnd"/>
      <w:r>
        <w:rPr>
          <w:rStyle w:val="1"/>
          <w:rFonts w:ascii="Times New Roman" w:hAnsi="Times New Roman"/>
          <w:sz w:val="28"/>
        </w:rPr>
        <w:t xml:space="preserve"> чем за 24 часа до его начала).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Предусмотрено, что решение контрольного (надзорного) органа о проведении контрольного (надзорного) мероприятия</w:t>
      </w:r>
      <w:r>
        <w:rPr>
          <w:rStyle w:val="1"/>
          <w:rFonts w:ascii="Times New Roman" w:hAnsi="Times New Roman"/>
          <w:sz w:val="28"/>
        </w:rPr>
        <w:t xml:space="preserve">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</w:t>
      </w:r>
      <w:r>
        <w:rPr>
          <w:rStyle w:val="1"/>
          <w:rFonts w:ascii="Times New Roman" w:hAnsi="Times New Roman"/>
          <w:sz w:val="28"/>
        </w:rPr>
        <w:lastRenderedPageBreak/>
        <w:t>функции фотосъемки, видеозаписи, в том числе беспилотных аппаратов (систем) в соответствии с пере</w:t>
      </w:r>
      <w:r>
        <w:rPr>
          <w:rStyle w:val="1"/>
          <w:rFonts w:ascii="Times New Roman" w:hAnsi="Times New Roman"/>
          <w:sz w:val="28"/>
        </w:rPr>
        <w:t>чнем, утвержденным положением о виде контроля.</w:t>
      </w:r>
    </w:p>
    <w:p w:rsidR="007D7E00" w:rsidRDefault="007D7E00">
      <w:pPr>
        <w:ind w:firstLine="709"/>
        <w:jc w:val="both"/>
        <w:rPr>
          <w:rFonts w:ascii="Times New Roman" w:hAnsi="Times New Roman"/>
          <w:sz w:val="28"/>
        </w:rPr>
      </w:pPr>
    </w:p>
    <w:p w:rsidR="007D7E00" w:rsidRDefault="00456E52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. Уточнен порядок</w:t>
      </w:r>
      <w:r>
        <w:rPr>
          <w:rStyle w:val="1"/>
          <w:rFonts w:ascii="Times New Roman" w:hAnsi="Times New Roman"/>
          <w:b/>
          <w:sz w:val="28"/>
        </w:rPr>
        <w:t xml:space="preserve"> обеспечения доступности объектов туристской индустрии для инвалидов.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hyperlink r:id="rId6" w:history="1">
        <w:proofErr w:type="gramStart"/>
        <w:r>
          <w:rPr>
            <w:rStyle w:val="1"/>
            <w:rFonts w:ascii="Times New Roman" w:hAnsi="Times New Roman"/>
            <w:sz w:val="28"/>
          </w:rPr>
          <w:t>Федеральным законом от 29.12.2025 № 552-ФЗ «О внесении изменений в статьи 4 и 19.5 Федерального закона «Об основах туристской деятельности в Российско</w:t>
        </w:r>
        <w:r>
          <w:rPr>
            <w:rStyle w:val="1"/>
            <w:rFonts w:ascii="Times New Roman" w:hAnsi="Times New Roman"/>
            <w:sz w:val="28"/>
          </w:rPr>
          <w:t>й Федерации» и статьи 15 и 15.1 Федерального закона «О социальной защите инвалидов в Российской Федерации</w:t>
        </w:r>
      </w:hyperlink>
      <w:r>
        <w:rPr>
          <w:rStyle w:val="1"/>
          <w:rFonts w:ascii="Times New Roman" w:hAnsi="Times New Roman"/>
          <w:sz w:val="28"/>
        </w:rPr>
        <w:t>» установлено, что на объектах туристской индустрии, подлежащих классификации в соответствии с законодательством о туристской деятельности (за исклю</w:t>
      </w:r>
      <w:r>
        <w:rPr>
          <w:rStyle w:val="1"/>
          <w:rFonts w:ascii="Times New Roman" w:hAnsi="Times New Roman"/>
          <w:sz w:val="28"/>
        </w:rPr>
        <w:t>чением гостевых домов), необходимо обеспечить для инвалидов:</w:t>
      </w:r>
      <w:proofErr w:type="gramEnd"/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возможность самостоятельного передвижения по территории, на которой расположены объекты туристской индустрии, входа в такие объекты и выхода из них, посадки в транспортное средство и высадки из н</w:t>
      </w:r>
      <w:r>
        <w:rPr>
          <w:rStyle w:val="1"/>
          <w:rFonts w:ascii="Times New Roman" w:hAnsi="Times New Roman"/>
          <w:sz w:val="28"/>
        </w:rPr>
        <w:t>его, в том числе с использованием кресла-коляски;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туристской индустрии;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надлежащее размещение оборудования и носителей ин</w:t>
      </w:r>
      <w:r>
        <w:rPr>
          <w:rStyle w:val="1"/>
          <w:rFonts w:ascii="Times New Roman" w:hAnsi="Times New Roman"/>
          <w:sz w:val="28"/>
        </w:rPr>
        <w:t>формации, необходимых для обеспечения беспрепятственного доступа инвалидов к объектам туристской индустрии и к услугам с учетом ограничений их жизнедеятельности;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допуск на объекты туристской индустрии собаки-проводника при наличии документа, подтверждающег</w:t>
      </w:r>
      <w:r>
        <w:rPr>
          <w:rStyle w:val="1"/>
          <w:rFonts w:ascii="Times New Roman" w:hAnsi="Times New Roman"/>
          <w:sz w:val="28"/>
        </w:rPr>
        <w:t>о ее специальное обучение;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выделение мест на парковках около объектов туристской индустрии для бесплатной парковки транспортных средств инвалидов.</w:t>
      </w:r>
    </w:p>
    <w:p w:rsidR="007D7E00" w:rsidRDefault="00456E5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Федеральный закон вступает в силу с 1 сентября 2026 года.</w:t>
      </w:r>
    </w:p>
    <w:p w:rsidR="007D7E00" w:rsidRDefault="007D7E00">
      <w:pPr>
        <w:ind w:firstLine="709"/>
        <w:jc w:val="both"/>
        <w:rPr>
          <w:rFonts w:ascii="Times New Roman" w:hAnsi="Times New Roman"/>
          <w:sz w:val="28"/>
        </w:rPr>
      </w:pPr>
    </w:p>
    <w:p w:rsidR="007D7E00" w:rsidRDefault="007D7E00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417"/>
        <w:gridCol w:w="3687"/>
      </w:tblGrid>
      <w:tr w:rsidR="007D7E00">
        <w:trPr>
          <w:trHeight w:val="25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7E00" w:rsidRDefault="00456E52">
            <w:pPr>
              <w:spacing w:line="240" w:lineRule="exact"/>
              <w:ind w:firstLine="709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Старший прокурор отдела</w:t>
            </w:r>
          </w:p>
          <w:p w:rsidR="007D7E00" w:rsidRDefault="00456E52">
            <w:pPr>
              <w:spacing w:line="240" w:lineRule="exact"/>
              <w:ind w:firstLine="709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 надзору за исполнением</w:t>
            </w:r>
          </w:p>
          <w:p w:rsidR="007D7E00" w:rsidRDefault="00456E52">
            <w:pPr>
              <w:spacing w:line="240" w:lineRule="exact"/>
              <w:ind w:firstLine="709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федерального законодательства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E00" w:rsidRDefault="007D7E00">
            <w:pPr>
              <w:spacing w:line="240" w:lineRule="exact"/>
              <w:ind w:firstLine="709"/>
              <w:rPr>
                <w:rFonts w:ascii="Times New Roman" w:hAnsi="Times New Roman"/>
                <w:sz w:val="27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E00" w:rsidRDefault="00456E52">
            <w:pPr>
              <w:spacing w:line="240" w:lineRule="exact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Я.В. </w:t>
            </w:r>
            <w:proofErr w:type="spellStart"/>
            <w:r>
              <w:rPr>
                <w:rFonts w:ascii="Times New Roman" w:hAnsi="Times New Roman"/>
                <w:sz w:val="27"/>
              </w:rPr>
              <w:t>Корепанова</w:t>
            </w:r>
            <w:proofErr w:type="spellEnd"/>
          </w:p>
        </w:tc>
      </w:tr>
    </w:tbl>
    <w:p w:rsidR="007D7E00" w:rsidRDefault="007D7E00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417"/>
        <w:gridCol w:w="3687"/>
      </w:tblGrid>
      <w:tr w:rsidR="007D7E00">
        <w:trPr>
          <w:trHeight w:val="6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7E00" w:rsidRDefault="00456E52">
            <w:pPr>
              <w:spacing w:line="240" w:lineRule="exact"/>
              <w:ind w:firstLine="709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СОГЛАСОВАНО</w:t>
            </w:r>
          </w:p>
          <w:p w:rsidR="007D7E00" w:rsidRDefault="007D7E00">
            <w:pPr>
              <w:spacing w:line="240" w:lineRule="exact"/>
              <w:ind w:firstLine="709"/>
              <w:rPr>
                <w:rFonts w:ascii="Times New Roman" w:hAnsi="Times New Roman"/>
                <w:sz w:val="27"/>
              </w:rPr>
            </w:pPr>
          </w:p>
          <w:p w:rsidR="007D7E00" w:rsidRDefault="00456E52">
            <w:pPr>
              <w:spacing w:line="240" w:lineRule="exact"/>
              <w:ind w:firstLine="709"/>
              <w:rPr>
                <w:rFonts w:ascii="Times New Roman" w:hAnsi="Times New Roman"/>
                <w:spacing w:val="-6"/>
                <w:sz w:val="27"/>
              </w:rPr>
            </w:pPr>
            <w:r>
              <w:rPr>
                <w:rFonts w:ascii="Times New Roman" w:hAnsi="Times New Roman"/>
                <w:spacing w:val="-6"/>
                <w:sz w:val="27"/>
              </w:rPr>
              <w:t>Заместитель прокурора области</w:t>
            </w:r>
          </w:p>
          <w:p w:rsidR="007D7E00" w:rsidRDefault="00456E52">
            <w:pPr>
              <w:spacing w:line="240" w:lineRule="exact"/>
              <w:ind w:firstLine="709"/>
              <w:rPr>
                <w:rFonts w:ascii="Times New Roman" w:hAnsi="Times New Roman"/>
                <w:spacing w:val="-6"/>
                <w:sz w:val="27"/>
              </w:rPr>
            </w:pPr>
            <w:r>
              <w:rPr>
                <w:rFonts w:ascii="Times New Roman" w:hAnsi="Times New Roman"/>
                <w:spacing w:val="-6"/>
                <w:sz w:val="27"/>
              </w:rPr>
              <w:t>и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E00" w:rsidRDefault="007D7E00">
            <w:pPr>
              <w:spacing w:line="240" w:lineRule="exact"/>
              <w:ind w:firstLine="709"/>
              <w:rPr>
                <w:rFonts w:ascii="Times New Roman" w:hAnsi="Times New Roman"/>
                <w:sz w:val="28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E00" w:rsidRDefault="00456E52">
            <w:pPr>
              <w:spacing w:line="240" w:lineRule="exact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П.В. Матанцев</w:t>
            </w:r>
          </w:p>
        </w:tc>
      </w:tr>
    </w:tbl>
    <w:p w:rsidR="007D7E00" w:rsidRDefault="007D7E00">
      <w:pPr>
        <w:ind w:firstLine="709"/>
        <w:jc w:val="both"/>
        <w:rPr>
          <w:rFonts w:ascii="Times New Roman" w:hAnsi="Times New Roman"/>
          <w:sz w:val="28"/>
        </w:rPr>
      </w:pPr>
    </w:p>
    <w:sectPr w:rsidR="007D7E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7E00"/>
    <w:rsid w:val="00456E52"/>
    <w:rsid w:val="007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cabinet/stat/fd/2025-12-29/click/consultant/?dst=https%3A%2F%2Fwww.consultant.ru%2Fdocument%2Fcons_doc_LAW_523087%2F&amp;utm_campaign=fd&amp;utm_source=consultant&amp;utm_medium=email&amp;utm_content=body" TargetMode="External"/><Relationship Id="rId5" Type="http://schemas.openxmlformats.org/officeDocument/2006/relationships/hyperlink" Target="https://www.consultant.ru/cabinet/stat/fd/2025-12-29/click/consultant/?dst=https%3A%2F%2Fwww.consultant.ru%2Fdocument%2Fcons_doc_LAW_523067%2F&amp;utm_campaign=fd&amp;utm_source=consultant&amp;utm_medium=email&amp;utm_content=b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Яна Владимировна</dc:creator>
  <cp:lastModifiedBy>Корепанова Яна Владимировна</cp:lastModifiedBy>
  <cp:revision>2</cp:revision>
  <dcterms:created xsi:type="dcterms:W3CDTF">2026-03-24T15:17:00Z</dcterms:created>
  <dcterms:modified xsi:type="dcterms:W3CDTF">2026-03-24T15:17:00Z</dcterms:modified>
</cp:coreProperties>
</file>