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9C" w:rsidRDefault="0008549C" w:rsidP="0008549C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</w:rPr>
        <w:t xml:space="preserve">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t xml:space="preserve">     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D0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D09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D09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D09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1B11D5" w:rsidP="0008549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Двадцать первое</w:t>
      </w:r>
      <w:r w:rsidR="008E1AE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549C" w:rsidRPr="00246D09">
        <w:rPr>
          <w:rFonts w:ascii="Times New Roman" w:hAnsi="Times New Roman" w:cs="Times New Roman"/>
          <w:b w:val="0"/>
          <w:sz w:val="24"/>
          <w:szCs w:val="24"/>
        </w:rPr>
        <w:t xml:space="preserve">заседание 28- го созыва </w:t>
      </w: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08549C" w:rsidP="0008549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D09">
        <w:rPr>
          <w:rFonts w:ascii="Times New Roman" w:hAnsi="Times New Roman" w:cs="Times New Roman"/>
          <w:sz w:val="24"/>
          <w:szCs w:val="24"/>
        </w:rPr>
        <w:t>РЕШЕНИЕ</w:t>
      </w:r>
    </w:p>
    <w:p w:rsidR="0008549C" w:rsidRPr="00F473B3" w:rsidRDefault="0008549C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F473B3" w:rsidRDefault="0008549C" w:rsidP="00F473B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F473B3" w:rsidRPr="00F473B3">
        <w:rPr>
          <w:rFonts w:ascii="Times New Roman" w:hAnsi="Times New Roman" w:cs="Times New Roman"/>
          <w:b w:val="0"/>
          <w:sz w:val="24"/>
          <w:szCs w:val="24"/>
        </w:rPr>
        <w:t>26</w:t>
      </w:r>
      <w:r w:rsidR="001B11D5" w:rsidRPr="00F473B3">
        <w:rPr>
          <w:rFonts w:ascii="Times New Roman" w:hAnsi="Times New Roman" w:cs="Times New Roman"/>
          <w:b w:val="0"/>
          <w:sz w:val="24"/>
          <w:szCs w:val="24"/>
        </w:rPr>
        <w:t xml:space="preserve">   марта 2024</w:t>
      </w:r>
      <w:r w:rsidR="008E1AE2" w:rsidRPr="00F473B3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756F6E" w:rsidRPr="00F473B3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561994" w:rsidRPr="00F473B3" w:rsidRDefault="00561994" w:rsidP="00F4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994" w:rsidRPr="00F473B3" w:rsidRDefault="00561994" w:rsidP="00F473B3">
      <w:pPr>
        <w:pStyle w:val="a3"/>
        <w:jc w:val="both"/>
        <w:rPr>
          <w:bCs/>
          <w:szCs w:val="24"/>
        </w:rPr>
      </w:pPr>
    </w:p>
    <w:p w:rsidR="00561994" w:rsidRPr="00F473B3" w:rsidRDefault="00561994" w:rsidP="00F4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994" w:rsidRPr="00F473B3" w:rsidRDefault="0056199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>О  ЕЖЕГОДНОМ  ОТЧЕТЕ  Г</w:t>
      </w:r>
      <w:r w:rsidR="0008549C" w:rsidRPr="00F473B3">
        <w:rPr>
          <w:rFonts w:ascii="Times New Roman" w:hAnsi="Times New Roman" w:cs="Times New Roman"/>
          <w:sz w:val="24"/>
          <w:szCs w:val="24"/>
        </w:rPr>
        <w:t>ЛАВЫ  СЕЛЬСКОГО ПОСЕЛЕНИЯ</w:t>
      </w:r>
      <w:r w:rsidRPr="00F473B3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 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 РЕЗУЛЬТАТАХ  ДЕЯТЕЛЬНОСТИ  АДМИНИСТР</w:t>
      </w:r>
      <w:r w:rsidR="0008549C" w:rsidRPr="00F473B3">
        <w:rPr>
          <w:rFonts w:ascii="Times New Roman" w:hAnsi="Times New Roman" w:cs="Times New Roman"/>
          <w:sz w:val="24"/>
          <w:szCs w:val="24"/>
        </w:rPr>
        <w:t>АЦИИ  СЕЛЬСКОГО ПОСЕЛЕНИЯ</w:t>
      </w:r>
      <w:r w:rsidRPr="00F473B3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>НЕНЕЦКОГО АВТОНОМНОГО ОКРУГА, В ТОМ  ЧИСЛЕ  О  РЕШЕНИИ  ВОПРОСОВ, ПОСТАВЛЕННЫХ  СОВЕТОМ  ДЕПУТ</w:t>
      </w:r>
      <w:r w:rsidR="0008549C" w:rsidRPr="00F473B3">
        <w:rPr>
          <w:rFonts w:ascii="Times New Roman" w:hAnsi="Times New Roman" w:cs="Times New Roman"/>
          <w:sz w:val="24"/>
          <w:szCs w:val="24"/>
        </w:rPr>
        <w:t>АТОВ  СЕЛЬСКОГО ПОСЕЛЕНИЯ</w:t>
      </w:r>
      <w:r w:rsidRPr="00F473B3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561994" w:rsidRPr="00F473B3" w:rsidRDefault="00561994" w:rsidP="00F473B3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561994" w:rsidRPr="00F473B3" w:rsidRDefault="00561994" w:rsidP="00F4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473B3">
        <w:rPr>
          <w:rFonts w:ascii="Times New Roman" w:hAnsi="Times New Roman"/>
          <w:sz w:val="24"/>
          <w:szCs w:val="24"/>
        </w:rPr>
        <w:t xml:space="preserve">Руководствуясь частью 11.1. статьи 35,  частью 5.1. статьи 35 </w:t>
      </w:r>
      <w:r w:rsidRPr="00F473B3">
        <w:rPr>
          <w:rFonts w:ascii="Times New Roman" w:hAnsi="Times New Roman"/>
          <w:bCs/>
          <w:sz w:val="24"/>
          <w:szCs w:val="24"/>
        </w:rPr>
        <w:t>Федерального  закона от 06.10.2003 N 131-ФЗ "Об общих принципах организации местного самоуправления в Российской Федерации", статьей 38 Уст</w:t>
      </w:r>
      <w:r w:rsidR="0008549C" w:rsidRPr="00F473B3">
        <w:rPr>
          <w:rFonts w:ascii="Times New Roman" w:hAnsi="Times New Roman"/>
          <w:bCs/>
          <w:sz w:val="24"/>
          <w:szCs w:val="24"/>
        </w:rPr>
        <w:t xml:space="preserve">ава  Сельского поселения </w:t>
      </w:r>
      <w:r w:rsidRPr="00F473B3">
        <w:rPr>
          <w:rFonts w:ascii="Times New Roman" w:hAnsi="Times New Roman"/>
          <w:bCs/>
          <w:sz w:val="24"/>
          <w:szCs w:val="24"/>
        </w:rPr>
        <w:t>«Пустозерский сельсовет»</w:t>
      </w:r>
      <w:r w:rsidR="0008549C" w:rsidRPr="00F473B3">
        <w:rPr>
          <w:rFonts w:ascii="Times New Roman" w:hAnsi="Times New Roman"/>
          <w:bCs/>
          <w:sz w:val="24"/>
          <w:szCs w:val="24"/>
        </w:rPr>
        <w:t xml:space="preserve"> Заполярного района </w:t>
      </w:r>
      <w:r w:rsidRPr="00F473B3">
        <w:rPr>
          <w:rFonts w:ascii="Times New Roman" w:hAnsi="Times New Roman"/>
          <w:bCs/>
          <w:sz w:val="24"/>
          <w:szCs w:val="24"/>
        </w:rPr>
        <w:t xml:space="preserve"> Ненецкого автономного округа, </w:t>
      </w:r>
      <w:r w:rsidRPr="00F473B3">
        <w:rPr>
          <w:rFonts w:ascii="Times New Roman" w:hAnsi="Times New Roman"/>
          <w:sz w:val="24"/>
          <w:szCs w:val="24"/>
        </w:rPr>
        <w:t xml:space="preserve"> Совет депу</w:t>
      </w:r>
      <w:r w:rsidR="0008549C" w:rsidRPr="00F473B3">
        <w:rPr>
          <w:rFonts w:ascii="Times New Roman" w:hAnsi="Times New Roman"/>
          <w:sz w:val="24"/>
          <w:szCs w:val="24"/>
        </w:rPr>
        <w:t>татов Сельского поселения</w:t>
      </w:r>
      <w:r w:rsidRPr="00F473B3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/>
          <w:sz w:val="24"/>
          <w:szCs w:val="24"/>
        </w:rPr>
        <w:t>Ненецкого автономного округа РЕШИЛ:</w:t>
      </w:r>
    </w:p>
    <w:p w:rsidR="00561994" w:rsidRPr="00F473B3" w:rsidRDefault="00561994" w:rsidP="00F4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61994" w:rsidRPr="00F473B3" w:rsidRDefault="00561994" w:rsidP="00F473B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73B3">
        <w:rPr>
          <w:rFonts w:ascii="Times New Roman" w:hAnsi="Times New Roman" w:cs="Times New Roman"/>
          <w:b w:val="0"/>
          <w:sz w:val="24"/>
          <w:szCs w:val="24"/>
        </w:rPr>
        <w:t>1. Принять к сведению прилагаемый отчет</w:t>
      </w:r>
      <w:r w:rsidRPr="00F473B3">
        <w:rPr>
          <w:rFonts w:ascii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>главы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Ненецкого автономного округа, о результатах деятельности Администрации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Ненецкого автономного округа,  </w:t>
      </w:r>
      <w:r w:rsidRPr="00F473B3">
        <w:rPr>
          <w:rFonts w:ascii="Times New Roman" w:hAnsi="Times New Roman"/>
          <w:b w:val="0"/>
          <w:sz w:val="24"/>
          <w:szCs w:val="24"/>
          <w:lang w:eastAsia="ru-RU"/>
        </w:rPr>
        <w:t>в том числе о решении вопросов, поставленных Советом депу</w:t>
      </w:r>
      <w:r w:rsidR="0008549C" w:rsidRPr="00F473B3">
        <w:rPr>
          <w:rFonts w:ascii="Times New Roman" w:hAnsi="Times New Roman"/>
          <w:b w:val="0"/>
          <w:sz w:val="24"/>
          <w:szCs w:val="24"/>
          <w:lang w:eastAsia="ru-RU"/>
        </w:rPr>
        <w:t>татов Сельского поселения</w:t>
      </w:r>
      <w:r w:rsidRPr="00F473B3">
        <w:rPr>
          <w:rFonts w:ascii="Times New Roman" w:hAnsi="Times New Roman"/>
          <w:b w:val="0"/>
          <w:sz w:val="24"/>
          <w:szCs w:val="24"/>
          <w:lang w:eastAsia="ru-RU"/>
        </w:rPr>
        <w:t xml:space="preserve"> 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«Пустозерский сельсовет»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округа.</w:t>
      </w:r>
    </w:p>
    <w:p w:rsidR="00561994" w:rsidRPr="00F473B3" w:rsidRDefault="00317375" w:rsidP="00F473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1994" w:rsidRPr="00F473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1994" w:rsidRPr="00F473B3" w:rsidRDefault="00561994" w:rsidP="00F473B3">
      <w:pPr>
        <w:pStyle w:val="ConsPlusTitle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1994" w:rsidRPr="00F473B3" w:rsidRDefault="00561994" w:rsidP="00F473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73B3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 официальному  опубликованию (обнародованию).</w:t>
      </w: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17375" w:rsidRPr="00F473B3" w:rsidRDefault="00317375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8549C" w:rsidRPr="00F473B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>«Пустозерский сельсове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т» ЗР </w:t>
      </w:r>
      <w:proofErr w:type="gramStart"/>
      <w:r w:rsidR="0008549C" w:rsidRPr="00F473B3">
        <w:rPr>
          <w:rFonts w:ascii="Times New Roman" w:hAnsi="Times New Roman" w:cs="Times New Roman"/>
          <w:sz w:val="24"/>
          <w:szCs w:val="24"/>
        </w:rPr>
        <w:t>НАО</w:t>
      </w:r>
      <w:r w:rsidRPr="00F47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С.</w:t>
      </w:r>
      <w:proofErr w:type="gramEnd"/>
      <w:r w:rsidRPr="00F473B3">
        <w:rPr>
          <w:rFonts w:ascii="Times New Roman" w:hAnsi="Times New Roman" w:cs="Times New Roman"/>
          <w:sz w:val="24"/>
          <w:szCs w:val="24"/>
        </w:rPr>
        <w:t xml:space="preserve">М.Макарова     </w:t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>Приложение</w:t>
      </w: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>к Решению Совета депутатов</w:t>
      </w: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>Сельского поселения</w:t>
      </w: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 xml:space="preserve"> «Пустозерский сельсовет» ЗР НАО</w:t>
      </w:r>
    </w:p>
    <w:p w:rsidR="00902E34" w:rsidRPr="00F473B3" w:rsidRDefault="00F473B3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>от  26</w:t>
      </w:r>
      <w:r w:rsidR="00902E34" w:rsidRPr="00F473B3">
        <w:rPr>
          <w:rFonts w:ascii="Times New Roman" w:hAnsi="Times New Roman" w:cs="Times New Roman"/>
        </w:rPr>
        <w:t>.03</w:t>
      </w:r>
      <w:r w:rsidR="00756F6E" w:rsidRPr="00F473B3">
        <w:rPr>
          <w:rFonts w:ascii="Times New Roman" w:hAnsi="Times New Roman" w:cs="Times New Roman"/>
        </w:rPr>
        <w:t>.2024  № 8</w:t>
      </w:r>
    </w:p>
    <w:p w:rsidR="00902E34" w:rsidRPr="00F473B3" w:rsidRDefault="00902E3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>Отчет</w:t>
      </w: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главы Сельского поселения «Пустозерский сельсовет» Заполярного района </w:t>
      </w: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округа,  о результатах деятельности </w:t>
      </w: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Администрации  Сельского поселения «Пустозерский сельсовет» Заполярного района Ненецкого автономного округа,  </w:t>
      </w:r>
      <w:r w:rsidRPr="00F473B3">
        <w:rPr>
          <w:rFonts w:ascii="Times New Roman" w:hAnsi="Times New Roman"/>
          <w:sz w:val="24"/>
          <w:szCs w:val="24"/>
          <w:lang w:eastAsia="ru-RU"/>
        </w:rPr>
        <w:t xml:space="preserve">в том числе о решении вопросов, поставленных Советом депутатов Сельского поселения «Пустозерский сельсовет» 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Уважаемые депутаты! </w:t>
      </w:r>
    </w:p>
    <w:p w:rsidR="00F473B3" w:rsidRPr="00F473B3" w:rsidRDefault="00F473B3" w:rsidP="00F473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Уважаемые жители села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поселка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деревни Каменка!</w:t>
      </w:r>
    </w:p>
    <w:p w:rsidR="00F473B3" w:rsidRPr="00F473B3" w:rsidRDefault="00F473B3" w:rsidP="00F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Предлагаю Вашему вниманию отчет о  результатах деятельности Администрации  Сельского поселения «Пустозерский  сельсовет» ЗР НАО за 2023 год,  в том числе о решении вопросов, поставленных Советом депутатов Сельского поселения "Пустозерский сельсовет" ЗР НАО.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  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Администрация Сельского поселения «</w:t>
      </w:r>
      <w:r w:rsidRPr="00F473B3">
        <w:rPr>
          <w:rFonts w:ascii="Times New Roman" w:hAnsi="Times New Roman"/>
          <w:b/>
          <w:sz w:val="24"/>
          <w:u w:val="single"/>
          <w:shd w:val="clear" w:color="auto" w:fill="FFFFFF"/>
        </w:rPr>
        <w:t xml:space="preserve">Пустозерский сельсовет» ЗР НАО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является административно-территориальной единицей Ненецкого автономного округа, образовано и наделено статусом сельского поселения </w:t>
      </w:r>
      <w:hyperlink r:id="rId7" w:history="1">
        <w:r w:rsidRPr="00F473B3">
          <w:rPr>
            <w:rStyle w:val="1"/>
            <w:rFonts w:ascii="Times New Roman" w:hAnsi="Times New Roman"/>
            <w:color w:val="auto"/>
            <w:sz w:val="24"/>
            <w:shd w:val="clear" w:color="auto" w:fill="FFFFFF"/>
          </w:rPr>
          <w:t>законом</w:t>
        </w:r>
      </w:hyperlink>
      <w:r w:rsidRPr="00F473B3">
        <w:rPr>
          <w:rFonts w:ascii="Times New Roman" w:hAnsi="Times New Roman"/>
          <w:sz w:val="24"/>
          <w:shd w:val="clear" w:color="auto" w:fill="FFFFFF"/>
        </w:rPr>
        <w:t xml:space="preserve"> Ненецкого автономного округа от 24 февраля 2005 г. N 557-ОЗ «О статусе, административных центрах и границах муниципальных образований Ненецкого автономного округа».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В состав территории Сельского поселения «Пустозерский сельсовет»  ЗР НАО входят территории  села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поселка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, деревни Каменка.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На территории Сельского поселения осуществляется местное самоуправление в полном объеме, предусмотренном </w:t>
      </w:r>
      <w:hyperlink r:id="rId8">
        <w:r w:rsidRPr="00F47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Конституцией</w:t>
        </w:r>
      </w:hyperlink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>
        <w:r w:rsidRPr="00F47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законами субъекта Российской Федерации и Уставом муниципального образования поселения.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Структуру органов местного самоуправления  составляют:</w:t>
      </w:r>
    </w:p>
    <w:p w:rsidR="00F473B3" w:rsidRPr="00F473B3" w:rsidRDefault="00F473B3" w:rsidP="00F473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представительный орган - Совет депутатов Сельского поселения 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«Пустозерский  сельсовет» ЗР НАО</w:t>
      </w:r>
    </w:p>
    <w:p w:rsidR="00F473B3" w:rsidRPr="00F473B3" w:rsidRDefault="00F473B3" w:rsidP="00F473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«Пустозерский сельсовет»  ЗР  НАО</w:t>
      </w:r>
    </w:p>
    <w:p w:rsidR="00F473B3" w:rsidRPr="00F473B3" w:rsidRDefault="00F473B3" w:rsidP="00F473B3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исполнительно-распорядительный орган  - Администрация Сельского поселения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«Пустозерский  сельсовет»  ЗР НАО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sz w:val="24"/>
          <w:szCs w:val="24"/>
          <w:rtl/>
        </w:rPr>
        <w:t>۰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контрольно-счетный орган  –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не сформирован.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Исполнение полномочий контрольно-счетного органа Сельского поселения по осуществлению внешнего муниципального финансового контроля переданы Контрольно-счетной палате Заполярного района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 соглашению 2012 году.</w:t>
      </w:r>
      <w:r w:rsidRPr="00F473B3">
        <w:rPr>
          <w:rFonts w:ascii="Times New Roman" w:hAnsi="Times New Roman"/>
          <w:sz w:val="26"/>
        </w:rPr>
        <w:t xml:space="preserve"> </w:t>
      </w:r>
    </w:p>
    <w:p w:rsidR="00F473B3" w:rsidRPr="00F473B3" w:rsidRDefault="00F473B3" w:rsidP="00F473B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На  территории  Сельского поселения  «Пустозерский  сельсовет» ЗР  НАО  действует  казенное предприятие   МКП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473B3">
        <w:rPr>
          <w:rFonts w:ascii="Times New Roman" w:eastAsia="Times New Roman" w:hAnsi="Times New Roman" w:cs="Times New Roman"/>
          <w:i/>
          <w:sz w:val="16"/>
          <w:szCs w:val="16"/>
        </w:rPr>
        <w:t xml:space="preserve">  К вопросам местного значения поселения относятся: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1. К вопросам местного значения сельского поселения относятся: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F473B3">
        <w:rPr>
          <w:rFonts w:ascii="Arial" w:eastAsia="Times New Roman" w:hAnsi="Arial" w:cs="Arial"/>
          <w:sz w:val="16"/>
          <w:szCs w:val="16"/>
        </w:rPr>
        <w:t>контроля за</w:t>
      </w:r>
      <w:proofErr w:type="gramEnd"/>
      <w:r w:rsidRPr="00F473B3">
        <w:rPr>
          <w:rFonts w:ascii="Arial" w:eastAsia="Times New Roman" w:hAnsi="Arial" w:cs="Arial"/>
          <w:sz w:val="16"/>
          <w:szCs w:val="16"/>
        </w:rPr>
        <w:t xml:space="preserve"> его исполнением, составление и утверждение отчета об исполнении бюджета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lastRenderedPageBreak/>
        <w:t>2) установление, изменение и отмена местных налогов и сборов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3) владение, пользование и распоряжение имуществом, находящимся в муниципальной собственности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4) обеспечение первичных мер пожарной безопасности в границах населенных пунктов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8) формирование архивных фондов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9) 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(подпункт 9 в редакции </w:t>
      </w:r>
      <w:hyperlink r:id="rId10" w:tgtFrame="_blank" w:history="1">
        <w:r w:rsidRPr="00F473B3">
          <w:rPr>
            <w:rFonts w:ascii="Arial" w:eastAsia="Times New Roman" w:hAnsi="Arial" w:cs="Arial"/>
            <w:sz w:val="16"/>
            <w:szCs w:val="16"/>
          </w:rPr>
          <w:t>решения Совета депутатов муниципального образования «Пустозерский сельсовет» от 20.06.2022 № 2</w:t>
        </w:r>
      </w:hyperlink>
      <w:r w:rsidRPr="00F473B3">
        <w:rPr>
          <w:rFonts w:ascii="Arial" w:eastAsia="Times New Roman" w:hAnsi="Arial" w:cs="Arial"/>
          <w:sz w:val="16"/>
          <w:szCs w:val="16"/>
        </w:rPr>
        <w:t>)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10) 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12) организация и осуществление мероприятий по работе с детьми и молодежью в поселении;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14) 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 организации строительства муниципального жилищного фонда и создания условий для жилищного строительства;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16) подпункт 16 исключен  </w:t>
      </w:r>
      <w:hyperlink r:id="rId11" w:tgtFrame="_blank" w:history="1">
        <w:r w:rsidRPr="00F473B3">
          <w:rPr>
            <w:rFonts w:ascii="Arial" w:eastAsia="Times New Roman" w:hAnsi="Arial" w:cs="Arial"/>
            <w:sz w:val="16"/>
            <w:szCs w:val="16"/>
          </w:rPr>
          <w:t>решением Совета депутатов муниципального образования «Пустозерский сельсовет» от 27.06.2019 № 6</w:t>
        </w:r>
      </w:hyperlink>
      <w:r w:rsidRPr="00F473B3">
        <w:rPr>
          <w:rFonts w:ascii="Arial" w:eastAsia="Times New Roman" w:hAnsi="Arial" w:cs="Arial"/>
          <w:sz w:val="16"/>
          <w:szCs w:val="16"/>
        </w:rPr>
        <w:t>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proofErr w:type="gramStart"/>
      <w:r w:rsidRPr="00F473B3">
        <w:rPr>
          <w:rFonts w:ascii="Arial" w:eastAsia="Times New Roman" w:hAnsi="Arial" w:cs="Arial"/>
          <w:sz w:val="16"/>
          <w:szCs w:val="16"/>
        </w:rPr>
        <w:t>17) утверждение генерального плана поселения, правил землепользования и застройки, местных нормативов градостроительного проектирования поселения, подготовка и утверждение градостроительных планов земельных участков в виде отдельных документов, выдача разрешений на строительство (за исключением случаев, предусмотренных Градостроительным 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изъятие земельных участков</w:t>
      </w:r>
      <w:proofErr w:type="gramEnd"/>
      <w:r w:rsidRPr="00F473B3">
        <w:rPr>
          <w:rFonts w:ascii="Arial" w:eastAsia="Times New Roman" w:hAnsi="Arial" w:cs="Arial"/>
          <w:sz w:val="16"/>
          <w:szCs w:val="16"/>
        </w:rPr>
        <w:t xml:space="preserve">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 Федерации, осмотров зданий, сооружений и выдача рекомендаций об устранении выявленных в ходе таких осмотров нарушений;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18) организация ритуальных услуг и содержание мест захоронения;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21)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22) подпункт 22 исключен </w:t>
      </w:r>
      <w:hyperlink r:id="rId12" w:tgtFrame="_blank" w:history="1">
        <w:r w:rsidRPr="00F473B3">
          <w:rPr>
            <w:rFonts w:ascii="Arial" w:eastAsia="Times New Roman" w:hAnsi="Arial" w:cs="Arial"/>
            <w:sz w:val="16"/>
            <w:szCs w:val="16"/>
          </w:rPr>
          <w:t>решением Совета депутатов муниципального образования «Пустозерский сельсовет» от 07.07.2023 № 1</w:t>
        </w:r>
      </w:hyperlink>
      <w:r w:rsidRPr="00F473B3">
        <w:rPr>
          <w:rFonts w:ascii="Arial" w:eastAsia="Times New Roman" w:hAnsi="Arial" w:cs="Arial"/>
          <w:sz w:val="16"/>
          <w:szCs w:val="16"/>
        </w:rPr>
        <w:t>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23)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F473B3">
        <w:rPr>
          <w:rFonts w:ascii="Arial" w:eastAsia="Times New Roman" w:hAnsi="Arial" w:cs="Arial"/>
          <w:sz w:val="16"/>
          <w:szCs w:val="16"/>
        </w:rPr>
        <w:t>24) осуществление мер по противодействию коррупции в границах поселения;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proofErr w:type="gramStart"/>
      <w:r w:rsidRPr="00F473B3">
        <w:rPr>
          <w:rFonts w:ascii="Arial" w:eastAsia="Times New Roman" w:hAnsi="Arial" w:cs="Arial"/>
          <w:sz w:val="16"/>
          <w:szCs w:val="16"/>
        </w:rPr>
        <w:t>25) дорожная деятельность в отношении автомобильных дорог местного значения в границах населенных пунктов поселения (за исключением проектирования и строительства дорог)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(за исключением проектирования и строительства дорог</w:t>
      </w:r>
      <w:proofErr w:type="gramEnd"/>
      <w:r w:rsidRPr="00F473B3">
        <w:rPr>
          <w:rFonts w:ascii="Arial" w:eastAsia="Times New Roman" w:hAnsi="Arial" w:cs="Arial"/>
          <w:sz w:val="16"/>
          <w:szCs w:val="16"/>
        </w:rPr>
        <w:t>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 w:rsidRPr="00F473B3">
        <w:rPr>
          <w:rFonts w:ascii="Arial" w:eastAsia="Times New Roman" w:hAnsi="Arial" w:cs="Arial"/>
          <w:sz w:val="16"/>
          <w:szCs w:val="16"/>
        </w:rPr>
        <w:t>.</w:t>
      </w:r>
      <w:proofErr w:type="gramEnd"/>
      <w:r w:rsidRPr="00F473B3">
        <w:rPr>
          <w:rFonts w:ascii="Arial" w:eastAsia="Times New Roman" w:hAnsi="Arial" w:cs="Arial"/>
          <w:sz w:val="16"/>
          <w:szCs w:val="16"/>
        </w:rPr>
        <w:t xml:space="preserve"> (</w:t>
      </w:r>
      <w:proofErr w:type="gramStart"/>
      <w:r w:rsidRPr="00F473B3">
        <w:rPr>
          <w:rFonts w:ascii="Arial" w:eastAsia="Times New Roman" w:hAnsi="Arial" w:cs="Arial"/>
          <w:sz w:val="16"/>
          <w:szCs w:val="16"/>
        </w:rPr>
        <w:t>п</w:t>
      </w:r>
      <w:proofErr w:type="gramEnd"/>
      <w:r w:rsidRPr="00F473B3">
        <w:rPr>
          <w:rFonts w:ascii="Arial" w:eastAsia="Times New Roman" w:hAnsi="Arial" w:cs="Arial"/>
          <w:sz w:val="16"/>
          <w:szCs w:val="16"/>
        </w:rPr>
        <w:t>одпункт 25 в редакции </w:t>
      </w:r>
      <w:hyperlink r:id="rId13" w:tgtFrame="_blank" w:history="1">
        <w:r w:rsidRPr="00F473B3">
          <w:rPr>
            <w:rFonts w:ascii="Arial" w:eastAsia="Times New Roman" w:hAnsi="Arial" w:cs="Arial"/>
            <w:sz w:val="16"/>
            <w:szCs w:val="16"/>
          </w:rPr>
          <w:t>решения Совета депутатов муниципального образования «Пустозерский сельсовет» от 26.11.2018 №1</w:t>
        </w:r>
      </w:hyperlink>
      <w:r w:rsidRPr="00F473B3">
        <w:rPr>
          <w:rFonts w:ascii="Arial" w:eastAsia="Times New Roman" w:hAnsi="Arial" w:cs="Arial"/>
          <w:sz w:val="16"/>
          <w:szCs w:val="16"/>
        </w:rPr>
        <w:t>; 20.06.2022 № </w:t>
      </w:r>
      <w:hyperlink r:id="rId14" w:tgtFrame="_blank" w:history="1">
        <w:r w:rsidRPr="00F473B3">
          <w:rPr>
            <w:rFonts w:ascii="Arial" w:eastAsia="Times New Roman" w:hAnsi="Arial" w:cs="Arial"/>
            <w:sz w:val="16"/>
            <w:szCs w:val="16"/>
          </w:rPr>
          <w:t>2</w:t>
        </w:r>
      </w:hyperlink>
      <w:r w:rsidRPr="00F473B3">
        <w:rPr>
          <w:rFonts w:ascii="Arial" w:eastAsia="Times New Roman" w:hAnsi="Arial" w:cs="Arial"/>
          <w:sz w:val="16"/>
          <w:szCs w:val="16"/>
        </w:rPr>
        <w:t>)</w:t>
      </w:r>
    </w:p>
    <w:p w:rsidR="00F473B3" w:rsidRPr="00F473B3" w:rsidRDefault="00F473B3" w:rsidP="00F473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473B3" w:rsidRPr="00F473B3" w:rsidRDefault="00F473B3" w:rsidP="00F473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*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исполнением, составление и утверждение отчета об исполнении бюджета поселения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b/>
          <w:sz w:val="24"/>
          <w:shd w:val="clear" w:color="auto" w:fill="FFFFFF"/>
        </w:rPr>
        <w:lastRenderedPageBreak/>
        <w:t xml:space="preserve">  Бюджет Администрации Сельского поселения «Пустозерский сельсовет» ЗР НАО на 2023 год сформирован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в соответствии с Бюджетным кодексом Российской Федерации, Положением «О бюджетном процессе в муниципальном образовании «Пустозерский сельсовет» НАО, утвержденным Решением Совета депутатов МО «Пустозерский сельсовет» НАО от 11.03.2014 № 3. 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    Местный бюджет утвержден решением Совета депутатов от </w:t>
      </w:r>
      <w:r w:rsidRPr="00F473B3">
        <w:rPr>
          <w:rFonts w:ascii="Times New Roman" w:hAnsi="Times New Roman"/>
          <w:sz w:val="24"/>
          <w:u w:val="single"/>
          <w:shd w:val="clear" w:color="auto" w:fill="FFFFFF"/>
        </w:rPr>
        <w:t>28.12.2022 № 11.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b/>
          <w:sz w:val="24"/>
          <w:shd w:val="clear" w:color="auto" w:fill="FFFFFF"/>
        </w:rPr>
        <w:t>    </w:t>
      </w:r>
      <w:r w:rsidRPr="00F473B3">
        <w:rPr>
          <w:rFonts w:ascii="Times New Roman" w:hAnsi="Times New Roman"/>
          <w:sz w:val="24"/>
          <w:shd w:val="clear" w:color="auto" w:fill="FFFFFF"/>
        </w:rPr>
        <w:t>Местный бюджет Сельского поселения за   2023 год  исполнен: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         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по доходам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в целом на сумму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54 087,6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т. р.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 при плановых назначениях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53 751,6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т. р.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 или на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100,6%</w:t>
      </w:r>
      <w:r w:rsidRPr="00F473B3">
        <w:rPr>
          <w:rFonts w:ascii="Times New Roman" w:hAnsi="Times New Roman"/>
          <w:sz w:val="24"/>
          <w:shd w:val="clear" w:color="auto" w:fill="FFFFFF"/>
        </w:rPr>
        <w:t>;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b/>
          <w:sz w:val="24"/>
          <w:shd w:val="clear" w:color="auto" w:fill="FFFFFF"/>
        </w:rPr>
        <w:t>по расходам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в целом в сумме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53 883,4т. р.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при плановых назначениях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54 499,4</w:t>
      </w:r>
      <w:r w:rsidRPr="00F473B3">
        <w:rPr>
          <w:rFonts w:ascii="Times New Roman" w:hAnsi="Times New Roman"/>
          <w:sz w:val="24"/>
          <w:shd w:val="clear" w:color="auto" w:fill="FFFFFF"/>
        </w:rPr>
        <w:t> 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т. р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. или на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98,9%</w:t>
      </w:r>
      <w:r w:rsidRPr="00F473B3">
        <w:rPr>
          <w:rFonts w:ascii="Times New Roman" w:hAnsi="Times New Roman"/>
          <w:sz w:val="24"/>
          <w:shd w:val="clear" w:color="auto" w:fill="FFFFFF"/>
        </w:rPr>
        <w:t>;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         превышение доходов над расходами   </w:t>
      </w:r>
      <w:r w:rsidRPr="00F473B3">
        <w:rPr>
          <w:rFonts w:ascii="Times New Roman" w:hAnsi="Times New Roman"/>
          <w:sz w:val="24"/>
          <w:shd w:val="clear" w:color="auto" w:fill="FFFFFF"/>
        </w:rPr>
        <w:t>бюджета поселения по итогам исполнения бюджета за   2023 год составляет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204,2 т. р.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   На 1 января 2024 года остаток денежных средств на едином счете бюджета составил 1 488,6 т.р. </w:t>
      </w:r>
    </w:p>
    <w:p w:rsidR="00F473B3" w:rsidRPr="00F473B3" w:rsidRDefault="00F473B3" w:rsidP="00F47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Доходы  местного  бюджета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F473B3">
        <w:rPr>
          <w:rFonts w:ascii="Times New Roman" w:hAnsi="Times New Roman"/>
          <w:sz w:val="24"/>
        </w:rPr>
        <w:t>               </w:t>
      </w:r>
      <w:r w:rsidRPr="00F473B3">
        <w:rPr>
          <w:rFonts w:ascii="Times New Roman" w:hAnsi="Times New Roman"/>
          <w:b/>
          <w:sz w:val="24"/>
        </w:rPr>
        <w:t>Исполнение  бюджета  поселения  2023 год  в разрезе доходных источников</w:t>
      </w:r>
      <w:r w:rsidRPr="00F473B3">
        <w:rPr>
          <w:rFonts w:ascii="Times New Roman" w:hAnsi="Times New Roman"/>
          <w:sz w:val="24"/>
        </w:rPr>
        <w:t xml:space="preserve">                                                                                                                                                                          </w:t>
      </w:r>
      <w:r w:rsidRPr="00F473B3">
        <w:rPr>
          <w:rFonts w:ascii="Times New Roman" w:hAnsi="Times New Roman"/>
          <w:sz w:val="20"/>
        </w:rPr>
        <w:t>тыс. руб.</w:t>
      </w:r>
    </w:p>
    <w:tbl>
      <w:tblPr>
        <w:tblW w:w="9982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1417"/>
        <w:gridCol w:w="1276"/>
        <w:gridCol w:w="1559"/>
        <w:gridCol w:w="1444"/>
        <w:gridCol w:w="1025"/>
      </w:tblGrid>
      <w:tr w:rsidR="00F473B3" w:rsidRPr="00F473B3" w:rsidTr="005434D2">
        <w:trPr>
          <w:trHeight w:val="103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Наименование статьи дохода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Первоначальный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план  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на 2023 год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Уточненный план </w:t>
            </w:r>
            <w:proofErr w:type="gramStart"/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за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2023 год</w:t>
            </w:r>
          </w:p>
        </w:tc>
        <w:tc>
          <w:tcPr>
            <w:tcW w:w="1444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Отклонение кассового исполнения от плана  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2023 года</w:t>
            </w:r>
          </w:p>
        </w:tc>
        <w:tc>
          <w:tcPr>
            <w:tcW w:w="1025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к плану на отчетный период</w:t>
            </w:r>
          </w:p>
        </w:tc>
      </w:tr>
      <w:tr w:rsidR="00F473B3" w:rsidRPr="00F473B3" w:rsidTr="005434D2">
        <w:trPr>
          <w:trHeight w:val="484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Налоговые  и неналоговые доходы  -   всего  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4618,8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4716,2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5209,4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493,2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110,5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в   том  числе: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473B3" w:rsidRPr="00F473B3" w:rsidTr="005434D2">
        <w:trPr>
          <w:trHeight w:val="227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  доходы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3524,7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3524,7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3769,4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244,7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106,9</w:t>
            </w:r>
          </w:p>
        </w:tc>
      </w:tr>
      <w:tr w:rsidR="00F473B3" w:rsidRPr="00F473B3" w:rsidTr="005434D2">
        <w:trPr>
          <w:trHeight w:val="604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1460,0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 1460,0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1492,5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 102,2</w:t>
            </w:r>
          </w:p>
        </w:tc>
      </w:tr>
      <w:tr w:rsidR="00F473B3" w:rsidRPr="00F473B3" w:rsidTr="005434D2">
        <w:trPr>
          <w:trHeight w:val="40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 на территории Российской Федерации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368,4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368,4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439,9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119,4</w:t>
            </w:r>
          </w:p>
        </w:tc>
      </w:tr>
      <w:tr w:rsidR="00F473B3" w:rsidRPr="00F473B3" w:rsidTr="005434D2">
        <w:trPr>
          <w:trHeight w:val="840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Налог, взимаемый  в  связи с применением  упрощенной  системы  налогообложения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293,2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146,6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1290,0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1 290,0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1483,1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193,1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 лиц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129,5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Земельный  налог</w:t>
            </w: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       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182,8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182,8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-148,7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  учреждениями  РФ)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4,5 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-2,5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</w:tr>
      <w:tr w:rsidR="00F473B3" w:rsidRPr="00F473B3" w:rsidTr="005434D2">
        <w:trPr>
          <w:trHeight w:val="385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Неналоговые   доходы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1094,1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1191,5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1440,0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248,5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120,9</w:t>
            </w:r>
          </w:p>
        </w:tc>
      </w:tr>
      <w:tr w:rsidR="00F473B3" w:rsidRPr="00F473B3" w:rsidTr="005434D2">
        <w:trPr>
          <w:trHeight w:val="507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  автономных учреждений)</w:t>
            </w:r>
            <w:proofErr w:type="gramEnd"/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136,3</w:t>
            </w:r>
          </w:p>
        </w:tc>
      </w:tr>
      <w:tr w:rsidR="00F473B3" w:rsidRPr="00F473B3" w:rsidTr="005434D2">
        <w:trPr>
          <w:trHeight w:val="507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325,8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325,8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205,0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-120,8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</w:tr>
      <w:tr w:rsidR="00F473B3" w:rsidRPr="00F473B3" w:rsidTr="005434D2">
        <w:trPr>
          <w:trHeight w:val="507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</w:t>
            </w: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203,7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203,7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239,5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117,6</w:t>
            </w:r>
          </w:p>
        </w:tc>
      </w:tr>
      <w:tr w:rsidR="00F473B3" w:rsidRPr="00F473B3" w:rsidTr="005434D2">
        <w:trPr>
          <w:trHeight w:val="254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    536,2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536,2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581,3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</w:tr>
      <w:tr w:rsidR="00F473B3" w:rsidRPr="00F473B3" w:rsidTr="005434D2">
        <w:trPr>
          <w:trHeight w:val="507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473B3" w:rsidRPr="00F473B3" w:rsidTr="005434D2">
        <w:trPr>
          <w:trHeight w:val="507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278,1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278,1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73B3" w:rsidRPr="00F473B3" w:rsidTr="005434D2">
        <w:trPr>
          <w:trHeight w:val="263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60 233,7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49 035,4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48 878,2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-157,2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в   том числе: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Дотации бюджетам  сельских поселений на выравнивание  бюджетной  обеспеченности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4082,1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4082,1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4082,1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Субвенции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бюджетам  на  осуществление  первичного воинского учета на территориях, где отсутствуют военные комиссариаты  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206,1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207,7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207,7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100,0 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Субвенции  местным  бюджетам  на  осуществление  отдельных  государственных полномочий   в сфере  административных  правонарушений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             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473B3" w:rsidRPr="00F473B3" w:rsidTr="005434D2">
        <w:trPr>
          <w:trHeight w:val="1041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Субвенции  местным  бюджетам  на осуществление государственного полномочия  НАО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473B3" w:rsidRPr="00F473B3" w:rsidTr="005434D2">
        <w:trPr>
          <w:trHeight w:val="254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трансферты, передаваемые бюджетам  муниципальных образований на осуществление части полномочий по решению вопросов местного значения в соответствии  с заключенными соглашениями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7256,6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2141,8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2137,2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-4,6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Прочие 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  48 470,2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42 319,0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42 166,4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 -152,6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F473B3" w:rsidRPr="00F473B3" w:rsidTr="005434D2">
        <w:trPr>
          <w:trHeight w:val="885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 xml:space="preserve">в т.ч. </w:t>
            </w: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9 381,0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9 657,0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9 657,0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i/>
                <w:sz w:val="16"/>
                <w:szCs w:val="16"/>
              </w:rPr>
              <w:t>100,0</w:t>
            </w:r>
          </w:p>
        </w:tc>
      </w:tr>
      <w:tr w:rsidR="00F473B3" w:rsidRPr="00F473B3" w:rsidTr="005434D2">
        <w:trPr>
          <w:trHeight w:val="542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       0,0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    160,0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 160,0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    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    100,0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473B3" w:rsidRPr="00F473B3" w:rsidTr="005434D2">
        <w:trPr>
          <w:trHeight w:val="276"/>
        </w:trPr>
        <w:tc>
          <w:tcPr>
            <w:tcW w:w="3261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  Всего  доходов</w:t>
            </w:r>
          </w:p>
        </w:tc>
        <w:tc>
          <w:tcPr>
            <w:tcW w:w="1417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64 852,5</w:t>
            </w:r>
          </w:p>
        </w:tc>
        <w:tc>
          <w:tcPr>
            <w:tcW w:w="1276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53 751,6</w:t>
            </w:r>
          </w:p>
        </w:tc>
        <w:tc>
          <w:tcPr>
            <w:tcW w:w="1559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54 087,6</w:t>
            </w:r>
          </w:p>
        </w:tc>
        <w:tc>
          <w:tcPr>
            <w:tcW w:w="1444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336,0</w:t>
            </w:r>
          </w:p>
        </w:tc>
        <w:tc>
          <w:tcPr>
            <w:tcW w:w="1025" w:type="dxa"/>
            <w:tcBorders>
              <w:top w:val="none" w:sz="6" w:space="0" w:color="000000"/>
              <w:left w:val="non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3B3" w:rsidRPr="00F473B3" w:rsidRDefault="00F473B3" w:rsidP="00F4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3B3">
              <w:rPr>
                <w:rFonts w:ascii="Times New Roman" w:hAnsi="Times New Roman" w:cs="Times New Roman"/>
                <w:b/>
                <w:sz w:val="16"/>
                <w:szCs w:val="16"/>
              </w:rPr>
              <w:t>100,6</w:t>
            </w:r>
          </w:p>
        </w:tc>
      </w:tr>
    </w:tbl>
    <w:p w:rsidR="00F473B3" w:rsidRPr="00F473B3" w:rsidRDefault="00F473B3" w:rsidP="00F47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      Исполнение местного бюджета за 2023 год  по доходам составляет  54 087,6 тыс. руб. или 100,6%, в том числе по налоговым и неналоговым доходам 5 209,4 тыс. руб. или 110,5%, по безвозмездным поступлениям 48 878,2 тыс. руб. или 99,7%. </w:t>
      </w:r>
    </w:p>
    <w:p w:rsidR="00F473B3" w:rsidRPr="00F473B3" w:rsidRDefault="00F473B3" w:rsidP="00F473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Налоговые  доходы  бюджета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Общая сумма  налоговых доходов за 2023 год составила 3 769,4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>тыс. руб. или 106,9% от плана  на отчетный период (3524,7). По сравнению с показателями  кассового исполнения за отчетный период 2022 года сумма поступлений налоговых доходов увеличилась на 479,5 т. р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</w:t>
      </w:r>
      <w:r w:rsidRPr="00F473B3">
        <w:rPr>
          <w:rFonts w:ascii="Times New Roman" w:hAnsi="Times New Roman"/>
          <w:i/>
          <w:sz w:val="24"/>
          <w:shd w:val="clear" w:color="auto" w:fill="FFFFFF"/>
        </w:rPr>
        <w:t>.</w:t>
      </w:r>
      <w:proofErr w:type="gramEnd"/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Доля налоговых доходов в общей сумме доходов местного бюджета составила 7,0% .                     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   Н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алог на доходы  физических  лиц 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исполнен в сумме 1 492,5 тыс. руб. или 102,2%.  Поступил налог на доходы физических лиц в части суммы налога, превышающей 650 000,0 рублей, относящейся к части налоговой базы, превышающей 5 000 000,0 рублей  в сумме 33,3 тыс. рублей от СПК РК «Победа».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lastRenderedPageBreak/>
        <w:t xml:space="preserve">По сравнению с аналогичным периодом прошлого года поступление налога незначительно увеличилось на 2,9 тыс. руб. 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   А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кцизы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по подакцизным товарам (продукции), производимым на территории Российской Федерации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 исполнены в сумме 439,9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 </w:t>
      </w:r>
      <w:r w:rsidRPr="00F473B3">
        <w:rPr>
          <w:rFonts w:ascii="Times New Roman" w:hAnsi="Times New Roman"/>
          <w:sz w:val="24"/>
          <w:shd w:val="clear" w:color="auto" w:fill="FFFFFF"/>
        </w:rPr>
        <w:t>тыс. руб.  или 119,4%. По сравнению с 2022 годом налог увеличился на 71,4 тыс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.р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уб. 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      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Н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алог, взимаемый в связи с применением упрощенной системы налогообложения 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исполнен в сумме 293,2 тыс. руб.  или 146,6%.  По сравнению с 2022 годом поступление данного налога увеличилось на 33,2 тыс. руб. Поступили платежи от  ООО «НАО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ремстрой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плюс», от ИП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Лешукова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М.А, от ИП Артеева Д.П. , от ООО «Скорпион», от МКП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Пустозерское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».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Также в 2023 году поступили  платежи от новых зарегистрированных налогоплательщиков, в т.ч. ООО «Лидер», ООО «Гарант 83»,</w:t>
      </w:r>
      <w:r w:rsidRPr="00F473B3">
        <w:rPr>
          <w:rFonts w:ascii="Times New Roman" w:hAnsi="Times New Roman"/>
          <w:b/>
          <w:sz w:val="36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>ООО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Спектр-А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 и СПК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Нарьяна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Ты».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ahoma" w:eastAsia="Tahoma" w:hAnsi="Tahoma" w:cs="Tahoma"/>
          <w:sz w:val="24"/>
          <w:shd w:val="clear" w:color="auto" w:fill="FFFFFF"/>
        </w:rPr>
        <w:t>       Е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диный сельскохозяйственный  налог (ЕСХН) </w:t>
      </w:r>
      <w:r w:rsidRPr="00F473B3">
        <w:rPr>
          <w:rFonts w:ascii="Times New Roman" w:hAnsi="Times New Roman"/>
          <w:sz w:val="24"/>
          <w:shd w:val="clear" w:color="auto" w:fill="FFFFFF"/>
        </w:rPr>
        <w:t>исполнен в сумме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1 483,1 </w:t>
      </w:r>
      <w:r w:rsidRPr="00F473B3">
        <w:rPr>
          <w:rFonts w:ascii="Times New Roman" w:hAnsi="Times New Roman"/>
          <w:sz w:val="24"/>
          <w:shd w:val="clear" w:color="auto" w:fill="FFFFFF"/>
        </w:rPr>
        <w:t>тыс. руб.  или 115,0%. По сравнению с 2022 годом поступление данного налога увеличилось на 386,9  тыс. руб. в связи с увеличением доходов от</w:t>
      </w:r>
      <w:r w:rsidRPr="00F473B3">
        <w:rPr>
          <w:rFonts w:ascii="Times New Roman" w:hAnsi="Times New Roman"/>
          <w:sz w:val="26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совместной деятельности рыболовецких колхозов. Плательщиком налога  является  СПК РК «Победа».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Н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алог на  имущество  физических  лиц 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исполнен в сумме 24,6 тыс. руб. или 129,5%. Количество налогоплательщиков, учтенных  в базе  данных  налоговых  органов –106 чел., в т.ч.73 чел., которым предоставлены налоговые льготы. По сравнению  с  отчетным периодом  прошлого  года  поступление налога увеличилось 16,7 т. р. Поступила задолженность налогоплательщиков за 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предыдущие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года. 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        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З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емельный налог </w:t>
      </w:r>
      <w:r w:rsidRPr="00F473B3">
        <w:rPr>
          <w:rFonts w:ascii="Times New Roman" w:hAnsi="Times New Roman"/>
          <w:sz w:val="24"/>
          <w:shd w:val="clear" w:color="auto" w:fill="FFFFFF"/>
        </w:rPr>
        <w:t>исполнен на сумму 34,1 тыс. руб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.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 или 18,7%.  Всего налогоплательщиков по земельному налогу –97 ед., в т. ч: юридические лица – 8 ед., физические лица – 89 ед., из них применяющие налоговые льготы – 75 ед. От организаций - в сумме «минус» - 15,5 тыс. руб., от физических лиц  - в сумме 49,6 тыс. руб. </w:t>
      </w:r>
      <w:proofErr w:type="gramEnd"/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      Межрайонной инспекцией ФНС № 4 по Архангельской области и НАО проведен возврат излишне уплаченного налога </w:t>
      </w:r>
      <w:r w:rsidRPr="00F473B3">
        <w:rPr>
          <w:rFonts w:ascii="Times New Roman" w:hAnsi="Times New Roman"/>
          <w:sz w:val="24"/>
          <w:u w:val="single"/>
          <w:shd w:val="clear" w:color="auto" w:fill="FFFFFF"/>
        </w:rPr>
        <w:t xml:space="preserve">ГБОУ НАО «СШ </w:t>
      </w:r>
      <w:proofErr w:type="spellStart"/>
      <w:r w:rsidRPr="00F473B3">
        <w:rPr>
          <w:rFonts w:ascii="Times New Roman" w:hAnsi="Times New Roman"/>
          <w:sz w:val="24"/>
          <w:u w:val="single"/>
          <w:shd w:val="clear" w:color="auto" w:fill="FFFFFF"/>
        </w:rPr>
        <w:t>с</w:t>
      </w:r>
      <w:proofErr w:type="gramStart"/>
      <w:r w:rsidRPr="00F473B3">
        <w:rPr>
          <w:rFonts w:ascii="Times New Roman" w:hAnsi="Times New Roman"/>
          <w:sz w:val="24"/>
          <w:u w:val="single"/>
          <w:shd w:val="clear" w:color="auto" w:fill="FFFFFF"/>
        </w:rPr>
        <w:t>.О</w:t>
      </w:r>
      <w:proofErr w:type="gramEnd"/>
      <w:r w:rsidRPr="00F473B3">
        <w:rPr>
          <w:rFonts w:ascii="Times New Roman" w:hAnsi="Times New Roman"/>
          <w:sz w:val="24"/>
          <w:u w:val="single"/>
          <w:shd w:val="clear" w:color="auto" w:fill="FFFFFF"/>
        </w:rPr>
        <w:t>ксино</w:t>
      </w:r>
      <w:proofErr w:type="spellEnd"/>
      <w:r w:rsidRPr="00F473B3">
        <w:rPr>
          <w:rFonts w:ascii="Times New Roman" w:hAnsi="Times New Roman"/>
          <w:sz w:val="24"/>
          <w:u w:val="single"/>
          <w:shd w:val="clear" w:color="auto" w:fill="FFFFFF"/>
        </w:rPr>
        <w:t xml:space="preserve">», </w:t>
      </w:r>
      <w:r w:rsidRPr="00F473B3">
        <w:rPr>
          <w:rFonts w:ascii="Times New Roman" w:hAnsi="Times New Roman"/>
          <w:sz w:val="24"/>
          <w:shd w:val="clear" w:color="auto" w:fill="FFFFFF"/>
        </w:rPr>
        <w:t>СПК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Нарьяна-Ты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», УФПС НАО, ГБУ НАО «СШОР Труд, ФГБУ «Северное УГМС.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Основными  плательщиками данного налога  являются:   ГБОУ НАО «СШ с.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», СПК  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Нарьяна-Ты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», КУ НАО «СББЖ»,     ГБУЗ НАО «Ненецкая окружная больница», ГБУ НАО «СШОР Труд»,     ФГБУ «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Северное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УГМС», ГБУК НАО «НЦБ им.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Пичкова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», УФПС НАО,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Нижне-Печорское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ПО.  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Земельный налог с физических лиц сократился на 25,6 т.р. за счет  уменьшения кадастровой стоимости земельных участков.         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 Г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осударственная  пошлина 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исполнена в сумме 2,0 тыс. руб. или 44,4%. Уменьшилось</w:t>
      </w:r>
      <w:r w:rsidRPr="00F473B3">
        <w:rPr>
          <w:rFonts w:ascii="Times New Roman" w:hAnsi="Times New Roman"/>
          <w:sz w:val="26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количество обращений по оформлению  доверенностей и других справок гражданам населенных пунктов с.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, п.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и д. Каменка (в связи с функционированием МФЦ).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>Неналоговые  доходы   бюджета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   Общая  сумма  неналоговых  доходов  местного бюджета за 2023 год составила  1 440,0 тыс. руб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.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или 120,9%. Доля неналоговых доходов в общей сумме доходов бюджета в отчетном периоде составила 2,7%. По сравнению с аналогичным периодом прошлого года поступление неналоговых доходов увеличилось на 439,1 тыс. руб. 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</w:t>
      </w:r>
      <w:proofErr w:type="gramStart"/>
      <w:r w:rsidRPr="00F473B3">
        <w:rPr>
          <w:rFonts w:ascii="Times New Roman" w:hAnsi="Times New Roman"/>
          <w:b/>
          <w:sz w:val="24"/>
          <w:shd w:val="clear" w:color="auto" w:fill="FFFFFF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  автономных учреждений)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составили 38,7 тыс. руб., что на 16,8 тыс. руб. больше поступлений 2022 года.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В отчетный период поступила оплата задолженности за аренду земельных участков под строительство жилых домов от </w:t>
      </w:r>
      <w:r w:rsidRPr="00F473B3">
        <w:rPr>
          <w:rFonts w:ascii="Times New Roman" w:hAnsi="Times New Roman"/>
          <w:sz w:val="26"/>
          <w:shd w:val="clear" w:color="auto" w:fill="FFFFFF"/>
        </w:rPr>
        <w:t>ООО «АЛЬФА-СТРОЙ</w:t>
      </w:r>
      <w:r w:rsidRPr="00F473B3">
        <w:rPr>
          <w:rFonts w:ascii="Times New Roman" w:hAnsi="Times New Roman"/>
          <w:sz w:val="24"/>
          <w:shd w:val="clear" w:color="auto" w:fill="FFFFFF"/>
        </w:rPr>
        <w:t>».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proofErr w:type="gramStart"/>
      <w:r w:rsidRPr="00F473B3">
        <w:rPr>
          <w:rFonts w:ascii="Times New Roman" w:hAnsi="Times New Roman"/>
          <w:b/>
          <w:sz w:val="24"/>
          <w:shd w:val="clear" w:color="auto" w:fill="FFFFFF"/>
        </w:rPr>
        <w:lastRenderedPageBreak/>
        <w:t xml:space="preserve">Доходы, получаемые,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Pr="00F473B3">
        <w:rPr>
          <w:rFonts w:ascii="Times New Roman" w:hAnsi="Times New Roman"/>
          <w:sz w:val="24"/>
          <w:shd w:val="clear" w:color="auto" w:fill="FFFFFF"/>
        </w:rPr>
        <w:t>поступили в сумме 205,0  тыс. руб</w:t>
      </w:r>
      <w:r w:rsidRPr="00F473B3">
        <w:rPr>
          <w:rFonts w:ascii="Times New Roman" w:hAnsi="Times New Roman"/>
          <w:vanish/>
          <w:sz w:val="24"/>
          <w:shd w:val="clear" w:color="auto" w:fill="FFFFFF"/>
        </w:rPr>
        <w:t>уб.ру</w:t>
      </w:r>
      <w:r w:rsidRPr="00F473B3">
        <w:rPr>
          <w:rFonts w:ascii="Times New Roman" w:hAnsi="Times New Roman"/>
          <w:sz w:val="24"/>
          <w:shd w:val="clear" w:color="auto" w:fill="FFFFFF"/>
        </w:rPr>
        <w:t>.  или 62,9%. В доход местного бюджета поступили платежи за аренду  здания хлебопекарни от ПО «Печорский Пекарь» (не в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полном 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объеме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), за аренду нежилого помещения в п.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по  договору с  ООО «Скорпион» (не в полном объеме).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proofErr w:type="gramStart"/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составили 239,5 т. р. или 117,6%. Поступила плата от нанимателей жилых помещений муниципального жилищного фонда, с которыми заключены договора социального и коммерческого найма.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Всего заключено 39 договоров. По сравнению с аналогичным периодом прошлого года объем поступлений увеличился на 27,8 тыс. руб. В доход бюджета поступили суммы задолженностей за предыдущие периоды.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Д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оходы, поступающие в порядке возмещения расходов, понесенных в связи с эксплуатацией имущества сельских поселений -  </w:t>
      </w:r>
      <w:r w:rsidRPr="00F473B3">
        <w:rPr>
          <w:rFonts w:ascii="Times New Roman" w:hAnsi="Times New Roman"/>
          <w:sz w:val="24"/>
          <w:shd w:val="clear" w:color="auto" w:fill="FFFFFF"/>
        </w:rPr>
        <w:t>исполнены в сумме 581,3 тыс. руб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. </w:t>
      </w:r>
      <w:r w:rsidRPr="00F473B3">
        <w:rPr>
          <w:rFonts w:ascii="Times New Roman" w:hAnsi="Times New Roman"/>
          <w:sz w:val="24"/>
          <w:shd w:val="clear" w:color="auto" w:fill="FFFFFF"/>
        </w:rPr>
        <w:t>или на 108,4%.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Заключены  договора  с  УМВД  РФ по НАО на оказание  услуг по отоплению кабинета участкового уполномоченного полиции и с ФГУП «Почта России»  на оказание  услуг  по отоплению  двух помещений  отделения  связи с.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, расположенных  в  административном  здании.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Кроме плановых платежей за отчетный период плательщиками перечислена задолженность за декабрь от ФГУП «Почта России» и от УМВД  РФ по НАО.  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Прочие доходы от компенсации затрат бюджетов сельских поселений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в 2023 году поступили в сумме 97,4 тыс. руб. -100,0% от плана. В доход местного бюджета возмещены неправомерно использованные бюджетные средства  по акту проверки УФ Администрации ЗР от 07.12.2022 (представление от 01.02.2023)- 7,5 тыс. руб., по акту проверки КСП ЗР от 21.04.2023 .  (представление №15 от 13.06.2023) - 89,9 тыс. руб.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b/>
          <w:sz w:val="24"/>
          <w:shd w:val="clear" w:color="auto" w:fill="FFFFFF"/>
        </w:rPr>
        <w:t> </w:t>
      </w:r>
      <w:proofErr w:type="gramStart"/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Штрафы, санкции, возмещение ущерба </w:t>
      </w:r>
      <w:r w:rsidRPr="00F473B3">
        <w:rPr>
          <w:rFonts w:ascii="Times New Roman" w:hAnsi="Times New Roman"/>
          <w:sz w:val="24"/>
          <w:shd w:val="clear" w:color="auto" w:fill="FFFFFF"/>
        </w:rPr>
        <w:t>в 2023 году периоде поступили в сумме 278,1 тыс. руб. В отчетном периоде удержаны суммы неустойки (штраф -5,0 тыс. руб., и пени -273,1 тыс. руб.) в размере 278,1 тыс. руб. на основании претензии от 27.06.2023№558, в соответствии с распоряжением Главы Администрации СП «Пустозерский сельсовет» ЗР НАО от 03.07.2023 №76-осн по МК №0184300000420000195 от 28.12.2020 на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геологические исследования и разведку подземных вод в д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.К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аменка и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п.Хонгурей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Ненецкого АО, заключенному с ООО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Севергеолдобыча-Сервис</w:t>
      </w:r>
      <w:proofErr w:type="spellEnd"/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                                                 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>Безвозмездные поступления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zCs w:val="24"/>
        </w:rPr>
        <w:t>  </w:t>
      </w:r>
      <w:r w:rsidRPr="00F473B3">
        <w:rPr>
          <w:rFonts w:ascii="Times New Roman" w:hAnsi="Times New Roman"/>
          <w:sz w:val="24"/>
          <w:shd w:val="clear" w:color="auto" w:fill="FFFFFF"/>
        </w:rPr>
        <w:t>   Безвозмездные поступления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 составляют наибольшую долю в доходах местного бюджета  - 90,4% от общей суммы доходов местного бюджета.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       При  уточненном плане 49 035,4 тыс. руб. поступило в доход  местного бюджета 48 878,2 тыс. руб. или 99,7%. По сравнению с аналогичным периодом прошлого года безвозмездные поступления уменьшились на  6 756,0 тыс. 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руб</w:t>
      </w:r>
      <w:proofErr w:type="spellEnd"/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Исполнение бюджета поселения по  расходам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b/>
          <w:sz w:val="24"/>
        </w:rPr>
        <w:t> 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          </w:t>
      </w:r>
      <w:r w:rsidRPr="00F473B3">
        <w:rPr>
          <w:rFonts w:ascii="Times New Roman" w:hAnsi="Times New Roman"/>
          <w:sz w:val="24"/>
          <w:shd w:val="clear" w:color="auto" w:fill="FFFFFF"/>
        </w:rPr>
        <w:t>Кассовое  исполнение  бюджета  по  расходам в 2023 году составило  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53 883,4 тыс. руб.</w:t>
      </w:r>
      <w:r w:rsidRPr="00F473B3">
        <w:rPr>
          <w:rFonts w:ascii="Times New Roman" w:hAnsi="Times New Roman"/>
          <w:sz w:val="24"/>
          <w:shd w:val="clear" w:color="auto" w:fill="FFFFFF"/>
        </w:rPr>
        <w:t>, при  плане  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54 499,4 тыс. руб.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или 98,9%. Относительно аналогичного периода прошлого года кассовое исполнение по расходам уменьшилось на 6 813,9 тыс. руб.  (на 11,2%).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</w:p>
    <w:p w:rsidR="00F473B3" w:rsidRPr="00F473B3" w:rsidRDefault="00F473B3" w:rsidP="00F473B3">
      <w:pPr>
        <w:spacing w:after="0" w:line="240" w:lineRule="auto"/>
        <w:jc w:val="right"/>
        <w:rPr>
          <w:sz w:val="20"/>
        </w:rPr>
      </w:pPr>
      <w:r w:rsidRPr="00F473B3">
        <w:rPr>
          <w:rFonts w:ascii="Times New Roman" w:hAnsi="Times New Roman"/>
          <w:b/>
          <w:sz w:val="24"/>
          <w:shd w:val="clear" w:color="auto" w:fill="FFFFFF"/>
        </w:rPr>
        <w:lastRenderedPageBreak/>
        <w:t>                   </w:t>
      </w:r>
      <w:r w:rsidRPr="00F473B3">
        <w:rPr>
          <w:rFonts w:ascii="Tahoma" w:eastAsia="Tahoma" w:hAnsi="Tahoma" w:cs="Tahoma"/>
          <w:sz w:val="18"/>
          <w:shd w:val="clear" w:color="auto" w:fill="FFFFFF"/>
        </w:rPr>
        <w:t>     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Структура  и  динамика  расходов  бюджета</w:t>
      </w:r>
      <w:r w:rsidRPr="00F473B3">
        <w:rPr>
          <w:rFonts w:ascii="Times New Roman" w:hAnsi="Times New Roman"/>
          <w:sz w:val="20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тыс. руб.</w:t>
      </w:r>
    </w:p>
    <w:tbl>
      <w:tblPr>
        <w:tblW w:w="10632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53"/>
        <w:gridCol w:w="1417"/>
        <w:gridCol w:w="1417"/>
        <w:gridCol w:w="1276"/>
        <w:gridCol w:w="1417"/>
        <w:gridCol w:w="1418"/>
        <w:gridCol w:w="1134"/>
      </w:tblGrid>
      <w:tr w:rsidR="00F473B3" w:rsidRPr="00F473B3" w:rsidTr="005434D2">
        <w:trPr>
          <w:trHeight w:val="801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        Наименование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      Раздел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 xml:space="preserve">Исполнено 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Структура, 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 xml:space="preserve">Исполнено 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Структура,    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Отклонение 2023г. к 2022г., %</w:t>
            </w:r>
          </w:p>
        </w:tc>
      </w:tr>
      <w:tr w:rsidR="00F473B3" w:rsidRPr="00F473B3" w:rsidTr="005434D2">
        <w:trPr>
          <w:trHeight w:val="415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18 532,4 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18 019,0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+2,9</w:t>
            </w:r>
          </w:p>
        </w:tc>
      </w:tr>
      <w:tr w:rsidR="00F473B3" w:rsidRPr="00F473B3" w:rsidTr="005434D2">
        <w:trPr>
          <w:trHeight w:val="297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F473B3" w:rsidRPr="00F473B3" w:rsidTr="005434D2">
        <w:trPr>
          <w:trHeight w:val="1163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Национальная безопасность 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2772,2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+1,2</w:t>
            </w:r>
          </w:p>
        </w:tc>
      </w:tr>
      <w:tr w:rsidR="00F473B3" w:rsidRPr="00F473B3" w:rsidTr="005434D2">
        <w:trPr>
          <w:trHeight w:val="345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2560,5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+2,7</w:t>
            </w:r>
          </w:p>
        </w:tc>
      </w:tr>
      <w:tr w:rsidR="00F473B3" w:rsidRPr="00F473B3" w:rsidTr="005434D2">
        <w:trPr>
          <w:trHeight w:val="573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35 239,5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27 102,4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-7,8</w:t>
            </w:r>
          </w:p>
        </w:tc>
      </w:tr>
      <w:tr w:rsidR="00F473B3" w:rsidRPr="00F473B3" w:rsidTr="005434D2">
        <w:trPr>
          <w:trHeight w:val="375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+0,0</w:t>
            </w:r>
          </w:p>
        </w:tc>
      </w:tr>
      <w:tr w:rsidR="00F473B3" w:rsidRPr="00F473B3" w:rsidTr="005434D2">
        <w:trPr>
          <w:trHeight w:val="290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2 477,9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2591,9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+0,7</w:t>
            </w:r>
          </w:p>
        </w:tc>
      </w:tr>
      <w:tr w:rsidR="00F473B3" w:rsidRPr="00F473B3" w:rsidTr="005434D2">
        <w:trPr>
          <w:trHeight w:val="266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11 00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424,9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482,2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</w:tr>
      <w:tr w:rsidR="00F473B3" w:rsidRPr="00F473B3" w:rsidTr="005434D2">
        <w:trPr>
          <w:trHeight w:val="435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b/>
                <w:sz w:val="20"/>
                <w:szCs w:val="20"/>
              </w:rPr>
              <w:t>  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60 697,3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sz w:val="20"/>
                <w:szCs w:val="20"/>
              </w:rPr>
              <w:t>53 883,4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73B3" w:rsidRPr="00F473B3" w:rsidRDefault="00F473B3" w:rsidP="00F473B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473B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Из бюджета  Сельского поселения  в течение отчетного периода  бюджетные ссуды и бюджетные кредиты не предоставлялись.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Администрацией Сельского поселения заимствования  из  других бюджетов и кредитных учреждений не производились.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*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установление, изменение и отмена местных налогов и сборов поселения;</w:t>
      </w:r>
    </w:p>
    <w:p w:rsidR="00F473B3" w:rsidRPr="00F473B3" w:rsidRDefault="00F473B3" w:rsidP="00F473B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 течение 2023 года в решение «Об установлении  налога  на имущество  физических лиц на территории МО» от 13.11.2020 </w:t>
      </w:r>
      <w:r w:rsidRPr="00F473B3">
        <w:rPr>
          <w:rFonts w:ascii="Times New Roman" w:eastAsia="Segoe UI Symbol" w:hAnsi="Times New Roman" w:cs="Times New Roman"/>
          <w:b w:val="0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b w:val="0"/>
          <w:sz w:val="24"/>
          <w:szCs w:val="24"/>
        </w:rPr>
        <w:t>5 и в решение «О  земельном налоге»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 от  23 ноября 2020 года № 1 </w:t>
      </w:r>
      <w:r w:rsidRPr="00F473B3">
        <w:rPr>
          <w:rFonts w:ascii="Times New Roman" w:eastAsia="Times New Roman" w:hAnsi="Times New Roman" w:cs="Times New Roman"/>
          <w:b w:val="0"/>
          <w:sz w:val="24"/>
          <w:szCs w:val="24"/>
        </w:rPr>
        <w:t>изменения  не вносились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владение, пользование и распоряжение имуществом, находящимся в муниципальной собственности поселения;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В настоящее время Сельское поселение «Пустозерский сельсовет» ЗР НАО является собственником одного муниципального казенного предприятия: МКП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». Предприятие занимается  предоставлением банных услуг населению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а также обеспечением питьевой водой  населенных пунктов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д.Каменка.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Согласно реестру муниципального имущества по состоянию на 31 декабря 2023 года в собственности Сельского поселения «Пустозерский сельсовет» ЗР НАО находится имущество с суммарной балансовой стоимостью 164 637,3 тыс. руб. (из них  50 243,3 тыс. руб. – стоимость земельных участков, находящихся в собственности муниципального образования; 114 394,0 тыс. руб. – стоимость недвижимого и движимого имущества).</w:t>
      </w:r>
      <w:proofErr w:type="gramEnd"/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sz w:val="20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hAnsi="Times New Roman" w:cs="Times New Roman"/>
          <w:sz w:val="24"/>
          <w:szCs w:val="24"/>
        </w:rPr>
        <w:t xml:space="preserve"> В течение года занимались </w:t>
      </w:r>
      <w:r w:rsidRPr="00F473B3">
        <w:rPr>
          <w:rFonts w:ascii="Times New Roman" w:hAnsi="Times New Roman"/>
          <w:sz w:val="24"/>
          <w:shd w:val="clear" w:color="auto" w:fill="FFFFFF"/>
        </w:rPr>
        <w:t>оформлением изменений в  техпаспорта жилых домов.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Calibri" w:hAnsi="Times New Roman" w:cs="Times New Roman"/>
          <w:sz w:val="24"/>
          <w:szCs w:val="24"/>
        </w:rPr>
        <w:t>Оформлен в муниципальную собственность объект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незавершённого строительства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(недостроенный детский сад), как бесхозяйное имущество.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Продолжил свое действие договор аренды  на часть здания пекарни с ПО "Печорский пекарь", в свободной части размещены материально-технические запасы  Сельского поселения, предназначенные для ликвидации ЧС.</w:t>
      </w:r>
      <w:proofErr w:type="gramEnd"/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Оформлено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земельных участка (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Недосекова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А.Аф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Артеев Д.М.,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Хозяинов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Ю.Б., как выморочное имущество через нотариуса, в собственность Сельского поселения. </w:t>
      </w:r>
      <w:proofErr w:type="gramEnd"/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ab/>
        <w:t>обеспечение первичных мер пожарной безопасности в границах населенных пунктов поселения;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     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в течение года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содержались пожарные проруби в населенных пунктах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, д.Каменка,  обслуживался пожарный инвентарь, приобреталось топливо.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zCs w:val="24"/>
        </w:rPr>
        <w:t xml:space="preserve">    </w:t>
      </w:r>
      <w:r w:rsidRPr="00F473B3">
        <w:rPr>
          <w:rFonts w:ascii="Times New Roman" w:hAnsi="Times New Roman"/>
          <w:sz w:val="24"/>
          <w:shd w:val="clear" w:color="auto" w:fill="FFFFFF"/>
        </w:rPr>
        <w:t>в рамках  </w:t>
      </w:r>
      <w:r w:rsidRPr="00F473B3">
        <w:rPr>
          <w:rFonts w:ascii="Times New Roman" w:hAnsi="Times New Roman"/>
          <w:b/>
          <w:i/>
          <w:sz w:val="24"/>
          <w:shd w:val="clear" w:color="auto" w:fill="FFFFFF"/>
        </w:rPr>
        <w:t>МП  «Безопасность на территории муниципального района «Заполярный район» на 2019-2030 годы»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приобретена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мотопомпа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бензиновая и передана  в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.Х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>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проводились обходы населения с целью распространения памяток  и бесед о пожарной безопасности сотрудниками отдельного поста КУ НАО «ОГПС»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, также информация размещалась на информационных стендах и в информационном бюллетене Сельского поселения «Пустозерский сельсовет»ЗР  НАО  «Сельские новости».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период праздников организовывались совместные дежурства членов ДПД, сотрудников отдельного поста   КУ НАО «ОГПС»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специалистов Администрации Сельского поселения «Пустозерский сельсовет» ЗР  НАО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Проведен капитальный ремонт системы автоматической пожарной сигнализации в здании Администрации Сельского поселения «Пустозерский сельсовет»  ЗР НАО, исполнено в запланированном объеме   460,0 т.р. (100,0%).Договор от 13.07.2023 №58/2023 с  ИП Никитин Н.Н.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hd w:val="clear" w:color="auto" w:fill="FFFFFF"/>
        </w:rPr>
      </w:pP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Приобретены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26 пожарных рукавов, 6 пожарных стволов и 1 заборный шланг.</w:t>
      </w:r>
    </w:p>
    <w:p w:rsidR="00F473B3" w:rsidRPr="00F473B3" w:rsidRDefault="00F473B3" w:rsidP="00F473B3">
      <w:pPr>
        <w:pStyle w:val="Default"/>
        <w:jc w:val="both"/>
        <w:rPr>
          <w:color w:val="auto"/>
        </w:rPr>
      </w:pPr>
      <w:r w:rsidRPr="00F473B3">
        <w:rPr>
          <w:color w:val="auto"/>
          <w:shd w:val="clear" w:color="auto" w:fill="FFFFFF"/>
        </w:rPr>
        <w:t xml:space="preserve"> Заключен </w:t>
      </w:r>
      <w:r w:rsidRPr="00F473B3">
        <w:rPr>
          <w:b/>
          <w:bCs/>
          <w:i/>
          <w:color w:val="auto"/>
        </w:rPr>
        <w:t>ДОГОВОР</w:t>
      </w:r>
      <w:r w:rsidRPr="00F473B3">
        <w:rPr>
          <w:i/>
          <w:color w:val="auto"/>
        </w:rPr>
        <w:t xml:space="preserve"> </w:t>
      </w:r>
      <w:r w:rsidRPr="00F473B3">
        <w:rPr>
          <w:b/>
          <w:bCs/>
          <w:i/>
          <w:color w:val="auto"/>
        </w:rPr>
        <w:t xml:space="preserve">о совместной деятельности по развитию добровольной пожарной охраны на территории </w:t>
      </w:r>
      <w:r w:rsidRPr="00F473B3">
        <w:rPr>
          <w:i/>
          <w:color w:val="auto"/>
        </w:rPr>
        <w:t xml:space="preserve"> </w:t>
      </w:r>
      <w:r w:rsidRPr="00F473B3">
        <w:rPr>
          <w:b/>
          <w:bCs/>
          <w:i/>
          <w:color w:val="auto"/>
        </w:rPr>
        <w:t>Сельского поселения</w:t>
      </w:r>
      <w:r w:rsidRPr="00F473B3">
        <w:rPr>
          <w:b/>
          <w:bCs/>
          <w:color w:val="auto"/>
        </w:rPr>
        <w:t xml:space="preserve">  с </w:t>
      </w:r>
      <w:r w:rsidRPr="00F473B3">
        <w:rPr>
          <w:color w:val="auto"/>
          <w:shd w:val="clear" w:color="auto" w:fill="FFFFFF"/>
        </w:rPr>
        <w:t>Общественным учреждением добровольной пожарной охраны «Добровольная пожарная дружина Ненецкого автономного округа». Для членов ДПО д</w:t>
      </w:r>
      <w:proofErr w:type="gramStart"/>
      <w:r w:rsidRPr="00F473B3">
        <w:rPr>
          <w:color w:val="auto"/>
          <w:shd w:val="clear" w:color="auto" w:fill="FFFFFF"/>
        </w:rPr>
        <w:t>.К</w:t>
      </w:r>
      <w:proofErr w:type="gramEnd"/>
      <w:r w:rsidRPr="00F473B3">
        <w:rPr>
          <w:color w:val="auto"/>
          <w:shd w:val="clear" w:color="auto" w:fill="FFFFFF"/>
        </w:rPr>
        <w:t xml:space="preserve">аменка и </w:t>
      </w:r>
      <w:proofErr w:type="spellStart"/>
      <w:r w:rsidRPr="00F473B3">
        <w:rPr>
          <w:color w:val="auto"/>
          <w:shd w:val="clear" w:color="auto" w:fill="FFFFFF"/>
        </w:rPr>
        <w:t>п.Хонгурей</w:t>
      </w:r>
      <w:proofErr w:type="spellEnd"/>
      <w:r w:rsidRPr="00F473B3">
        <w:rPr>
          <w:color w:val="auto"/>
          <w:shd w:val="clear" w:color="auto" w:fill="FFFFFF"/>
        </w:rPr>
        <w:t xml:space="preserve"> были поставлены учреждением обмундированием и имущество.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• создание условий для обеспечения жителей поселения услугами связи, общественного питания, торговли и бытового обслуживания;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Сельского поселения функционируют торговые точки: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Нижне-Печорского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ПО,  ИП Артеева, ИП Богданова, ИП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Лешукова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работает хлебопекарня,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и д.Каменка хлеб доставляет ИП Артеева или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Нижне-Печоррское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П\О. Магазин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потребобщества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находится в  аварийном состоянии, руководство потребительского общества решает вопрос о строительстве модульного здания или аренде помещения в поселке, но пока безуспешно.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Также работают две компании: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Ростелеком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НКЭС, предоставляет  услуги оператор мобильной связи МТС.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работает бесплатная точка доступа к сети Интернет в радиусе 100 м. от здания ЭТУС. Поселок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подключен к высокоскоростному мобильному интернету стандарта 4G.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создание условий для организации досуга и обеспечения жителей поселения услугами организаций культуры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Сельского поселения действует ГБУК НАО «Пустозерский ЦДК», в трех населенных пунктах имеются  здания Домов культуры, где проходят концерты самодеятельных артистов, работают танцевальные, вокальные и театральные кружки. В 2023 году в рамках федеральной программы завершен капитальный ремонт здания  ДК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. В 2024 году пройдет ремонт  ДК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. Также в населенных пунктах  Сельского поселения  работают филиалы ГБУК НАО «Ненецкая центральная библиотека имени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А.И.Пичкова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».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работает филиал Музейного объединения НАО. Пополняется  экспонатами, которые приносят жители села.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          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</w:p>
    <w:p w:rsidR="00F473B3" w:rsidRPr="00F473B3" w:rsidRDefault="00F473B3" w:rsidP="00F473B3">
      <w:pPr>
        <w:shd w:val="clear" w:color="auto" w:fill="FFFFFF"/>
        <w:tabs>
          <w:tab w:val="left" w:pos="36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  </w:t>
      </w:r>
      <w:r w:rsidRPr="00F473B3">
        <w:rPr>
          <w:rFonts w:ascii="Times New Roman" w:hAnsi="Times New Roman" w:cs="Times New Roman"/>
          <w:i/>
          <w:sz w:val="24"/>
          <w:shd w:val="clear" w:color="auto" w:fill="FFFFFF"/>
        </w:rPr>
        <w:t>В рамках Муниципальной программы  «Сельское поселение «Пустозерский сельсовет» ЗР НАО  -  территория спортивного развития» на 2022-2024 годы  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проведена спортивно-патриотическая игра «Зарница» и «Ловись рыбка» в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п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.Х</w:t>
      </w:r>
      <w:proofErr w:type="gramEnd"/>
      <w:r w:rsidRPr="00F473B3">
        <w:rPr>
          <w:rFonts w:ascii="Times New Roman" w:hAnsi="Times New Roman" w:cs="Times New Roman"/>
          <w:sz w:val="24"/>
          <w:shd w:val="clear" w:color="auto" w:fill="FFFFFF"/>
        </w:rPr>
        <w:t>онгурей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. В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с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.О</w:t>
      </w:r>
      <w:proofErr w:type="gramEnd"/>
      <w:r w:rsidRPr="00F473B3">
        <w:rPr>
          <w:rFonts w:ascii="Times New Roman" w:hAnsi="Times New Roman" w:cs="Times New Roman"/>
          <w:sz w:val="24"/>
          <w:shd w:val="clear" w:color="auto" w:fill="FFFFFF"/>
        </w:rPr>
        <w:t>ксино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прошли мероприятия, посвященные Дню защитника Отечества  и международному женскому Дню 8 марта среди жителей села, Дню Победы, Дню семьи, состоялся 17-ый снегоходный мотокросс на снегоходах "Буран" в д. Каменка «Спорт на селе никогда не угаснет», мероприятия посвященные Дню рыбака и Дню села. Все участники мероприятий награждены медалями, дипломами, благодарственными письмами и поощрительными призами.  </w:t>
      </w:r>
    </w:p>
    <w:p w:rsidR="00F473B3" w:rsidRPr="00F473B3" w:rsidRDefault="00F473B3" w:rsidP="00F473B3">
      <w:pPr>
        <w:tabs>
          <w:tab w:val="left" w:pos="50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*формирование архивных фондов поселения;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Ведётся архив документов Администрации и Совета депутатов Сельского поселения «Пустозерский сельсовет» ЗР НАО, с последующей  сдачей дел в архив Заполярного района. Так в 2023 году сданы архивные документы и  описи  дел  постоянного хранения  за 2017 год. Специалист, который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занимается архивным делом всегда  отмечается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районом только с положительной стороны.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F47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eastAsia="Calibri" w:hAnsi="Times New Roman" w:cs="Times New Roman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F473B3" w:rsidRPr="00F473B3" w:rsidRDefault="00F473B3" w:rsidP="00F473B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3B3">
        <w:rPr>
          <w:rFonts w:ascii="Times New Roman" w:hAnsi="Times New Roman" w:cs="Times New Roman"/>
          <w:b/>
          <w:sz w:val="24"/>
          <w:szCs w:val="24"/>
        </w:rPr>
        <w:t>(в ред. решения Совета депутатов Сельского поселения «Пустозерский сельсовет» ЗР НАО от 20.06.2022 № 2)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 w:rsidRPr="00F473B3">
        <w:rPr>
          <w:rFonts w:ascii="Times New Roman" w:hAnsi="Times New Roman" w:cs="Times New Roman"/>
          <w:i/>
          <w:sz w:val="24"/>
          <w:shd w:val="clear" w:color="auto" w:fill="FFFFFF"/>
        </w:rPr>
        <w:t> </w:t>
      </w:r>
      <w:r w:rsidRPr="00F473B3">
        <w:rPr>
          <w:rFonts w:ascii="Times New Roman" w:hAnsi="Times New Roman" w:cs="Times New Roman"/>
          <w:b/>
          <w:i/>
          <w:sz w:val="24"/>
          <w:shd w:val="clear" w:color="auto" w:fill="FFFFFF"/>
        </w:rPr>
        <w:t>В  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</w:t>
      </w:r>
      <w:r w:rsidRPr="00F473B3">
        <w:rPr>
          <w:rFonts w:ascii="Times New Roman" w:hAnsi="Times New Roman" w:cs="Times New Roman"/>
          <w:i/>
          <w:sz w:val="24"/>
          <w:shd w:val="clear" w:color="auto" w:fill="FFFFFF"/>
        </w:rPr>
        <w:t xml:space="preserve">»  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sz w:val="24"/>
          <w:shd w:val="clear" w:color="auto" w:fill="FFFFFF"/>
        </w:rPr>
        <w:t>-Услугу  по уличному освещению</w:t>
      </w:r>
      <w:r w:rsidRPr="00F473B3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оказывает МП ЗР «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Севержилкомсервис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>». По сравнению с аналогичным периодом прошлого года расходы по уличному освещению возросли на 851,1 т. р. (в связи с тестированием новой линии электропередач МП ЗР «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Севержилкомсервис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>» в 1 квартале 2023 года в д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.К</w:t>
      </w:r>
      <w:proofErr w:type="gram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аменка, увеличением тарифов); 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b/>
          <w:sz w:val="26"/>
          <w:shd w:val="clear" w:color="auto" w:fill="FFFFFF"/>
        </w:rPr>
        <w:t>-</w:t>
      </w:r>
      <w:r w:rsidRPr="00F473B3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Приобретались</w:t>
      </w:r>
      <w:r w:rsidRPr="00F473B3">
        <w:rPr>
          <w:rFonts w:ascii="Times New Roman" w:hAnsi="Times New Roman" w:cs="Times New Roman"/>
          <w:b/>
          <w:sz w:val="26"/>
          <w:shd w:val="clear" w:color="auto" w:fill="FFFFFF"/>
        </w:rPr>
        <w:t xml:space="preserve"> 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пиломатериалы для ремонта и устройства новых мостовых в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Хонгурее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и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, а в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еще провели замену части съемных мостовых к причалу 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на</w:t>
      </w:r>
      <w:proofErr w:type="gram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новые.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sz w:val="24"/>
          <w:shd w:val="clear" w:color="auto" w:fill="FFFFFF"/>
        </w:rPr>
        <w:t>-Реализовано мероприятие</w:t>
      </w:r>
      <w:r w:rsidRPr="00F473B3">
        <w:rPr>
          <w:rFonts w:ascii="Times New Roman" w:eastAsia="Segoe UI" w:hAnsi="Times New Roman" w:cs="Times New Roman"/>
          <w:sz w:val="20"/>
          <w:shd w:val="clear" w:color="auto" w:fill="FFFFFF"/>
        </w:rPr>
        <w:t xml:space="preserve"> «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>Обустройство зоны отдыха в д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.К</w:t>
      </w:r>
      <w:proofErr w:type="gram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аменка "Родной уголок" выполнено в рамках  муниципального контракта  с ИП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Турдалиев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> А.А.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  - приобретена рассада для высадки цветов на территории поселений (Парки Памяти). 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sz w:val="24"/>
          <w:shd w:val="clear" w:color="auto" w:fill="FFFFFF"/>
        </w:rPr>
        <w:t>             -</w:t>
      </w:r>
      <w:r w:rsidRPr="00F473B3">
        <w:rPr>
          <w:rFonts w:ascii="Times New Roman" w:hAnsi="Times New Roman" w:cs="Times New Roman"/>
          <w:b/>
          <w:sz w:val="24"/>
          <w:shd w:val="clear" w:color="auto" w:fill="FFFFFF"/>
        </w:rPr>
        <w:t xml:space="preserve"> проводилась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уборка снега в зимнее время  у Парков  Памяти  с.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, п.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и д. Каменка, кошение травы в летнее время в общественных местах в населенных пунктах. Выполнены работы по уборке и установке  новогодних елок, новогодней иллюминации в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с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.О</w:t>
      </w:r>
      <w:proofErr w:type="gramEnd"/>
      <w:r w:rsidRPr="00F473B3">
        <w:rPr>
          <w:rFonts w:ascii="Times New Roman" w:hAnsi="Times New Roman" w:cs="Times New Roman"/>
          <w:sz w:val="24"/>
          <w:shd w:val="clear" w:color="auto" w:fill="FFFFFF"/>
        </w:rPr>
        <w:t>ксино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, п.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и д.Каменка, также приобретен бензин для снегоуборочной машины, краска и др., приобретены и установлены светящиеся новогодние фигуры «Дед Мороз» и «Снегурочка» в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с.Оксино</w:t>
      </w:r>
      <w:proofErr w:type="spellEnd"/>
      <w:r w:rsidRPr="00F473B3">
        <w:rPr>
          <w:rFonts w:ascii="Times New Roman" w:hAnsi="Times New Roman" w:cs="Times New Roman"/>
          <w:sz w:val="24"/>
          <w:shd w:val="clear" w:color="auto" w:fill="FFFFFF"/>
        </w:rPr>
        <w:t>. 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*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В течение 2023 года  размещалась информация в государственном адресном реестре по жилым домам и социальным объектам с присвоением номеров новым объектам, проводилась ревизия данных занесенных в федеральную информационную адресную систему.</w:t>
      </w:r>
    </w:p>
    <w:p w:rsidR="00F473B3" w:rsidRPr="00F473B3" w:rsidRDefault="00F473B3" w:rsidP="00F473B3">
      <w:pPr>
        <w:tabs>
          <w:tab w:val="left" w:pos="104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•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В рамках создания условий для развития малого и среднего предпринимательства  действует  предоставленная муниципальная преференция ООО "СКОРПИОН" (ген.директор Артеева Д.П.) по объекту бывшего здания библиотеки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под магазин.  Здание хлебопекарни 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также предоставлено по муниципальной преференции ПО «Печорский Пекарь».</w:t>
      </w:r>
    </w:p>
    <w:p w:rsidR="00F473B3" w:rsidRPr="00F473B3" w:rsidRDefault="00F473B3" w:rsidP="00F473B3">
      <w:pPr>
        <w:spacing w:after="0" w:line="240" w:lineRule="auto"/>
        <w:jc w:val="both"/>
        <w:rPr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Субъектам малого предпринимательства оказывается  информационная и консультационная поддержка по мере их обращения в Администрацию. На сайте муниципалитета создан раздел СОДЕЙСТВИЕ РАЗВИТИЮ КОНКУРЕНЦИИ, где размещены памятки, нормативные документы. </w:t>
      </w:r>
      <w:proofErr w:type="gramStart"/>
      <w:r w:rsidRPr="00F473B3">
        <w:rPr>
          <w:rFonts w:ascii="Times New Roman" w:hAnsi="Times New Roman"/>
          <w:b/>
          <w:i/>
          <w:sz w:val="24"/>
          <w:shd w:val="clear" w:color="auto" w:fill="FFFFFF"/>
        </w:rPr>
        <w:t>В рамках муниципальной программы «Поддержка и развитие малого и среднего предпринимательства на территории  СП «Пустозерский сельсовет» ЗР НАО на 2022-2024</w:t>
      </w:r>
      <w:r w:rsidRPr="00F473B3">
        <w:rPr>
          <w:rFonts w:ascii="Times New Roman" w:hAnsi="Times New Roman"/>
          <w:i/>
          <w:sz w:val="24"/>
          <w:shd w:val="clear" w:color="auto" w:fill="FFFFFF"/>
        </w:rPr>
        <w:t xml:space="preserve"> годы»,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утвержденной Постановлением Администрации СП «Пустозерский сельсовет» ЗР НАО от 11.11.2021 №109  при плане 10,0 т.р., исполнено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10,0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 т.р. или 100%. Среди предпринимателей Сельского поселения «Пустозерский сельсовет» ЗР НАО проведена акция «Предприниматель с добрым сердцем» в целях поощрения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и в знак благодарности предпринимателей, оказывающих помощь в проведении различных мероприятий на территории Сельского поселения. Для поощрения были определены 3 участника (ИП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Лешукова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М.А.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.О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>ксино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, ИП Рочев П.Е. и СПК РК «Победа»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Быхан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Н.И.).Всем были вручены дипломы и ценные подарки.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организация и осуществление мероприятий по работе с детьми и молодежью в поселении;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  В рамках муниципальной программы «Молодежная политика в Сельском поселении «Пустозерский сельсовет» ЗР НАО на 2022-2024 годы»  проведены все запланированные мероприятия.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Все участники награждены поощрительными призами, благодарственными письмами.</w:t>
      </w:r>
      <w:r w:rsidRPr="00F473B3">
        <w:rPr>
          <w:rFonts w:ascii="Times New Roman" w:hAnsi="Times New Roman" w:cs="Times New Roman"/>
          <w:sz w:val="24"/>
          <w:szCs w:val="24"/>
        </w:rPr>
        <w:t xml:space="preserve"> Для выпускников средней школы к «Последнему звонку» закуплены и вручены памятные подарки.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  договору оказания услуг координатору по молодежной политике  оплачивалась работа с детьми и молодежью.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В 2023 году  продолжила  свою работу  ДНД, зарегистрированная УМВД России по НАО   в реестре  народных  дружин  и  общественных  объединений  правоохранительной  направленности  08.10.2019 как общественная организация народная дружина МО «Пустозерский сельсовет» НАО.  В её составе 7 человек: три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по два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Каменке (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Баракова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К.Е., Иваников В.Н., Иваникова Л.А., Бородулина О.М., Шевелева О.М.,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Вокуев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М.Н,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ВокуеваЛ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ик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), члены ДНД проводили дежурство в период праздничных мероприятий. В рамках МП «Безопасность на территории муниципального образования «Заполярный  район» на 2019-2030 годы» заключено соглашение с Администрацией муниципального района «Заполярный район»  на выплаты денежного поощрения членам добровольных народных дружин, участвующим в охране общественного порядка в муниципальных образованиях.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При плане 10,0 т.р., исполнено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10,0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т.р. или 100%. На основании Постановления Администрации МО «Пустозерский сельсовет» НАО от 12.12.2019 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80 «Об утверждении положения об условиях и порядке выплате денежного поощрения членам общественной организации народной дружины муниципального образования «Пустозерский сельсовет» НАО, участвующим в охране общественного порядка на территории муниципального образования «Пустозерский сельсовет» НАО» прошли выплаты денежного поощрения членам ДНД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(3чел),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(2чел) и д.Каменка(2чел) согласно представленных табелей учета выходов дежурств.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 организации строительства муниципального жилищного фонда и создания условий для жилищного строительства;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2023 году в общей очереди граждан, нуждающихся в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жилых помещениях, предоставляемых по договорам социального найма состояло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: на 01.01.2023 года – 33 семьи, это общая очередь 25 семей и 8 семей имеющих право на внеочередное получение жилых помещений (погорельцы и проживающие в ветхом жилье). На 31.12.2023 года – 33 семей.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Поставленных  и снятых с учета   семей нет.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З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аседаний  жилищно-бытовой комиссии не проводилось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В 2023 году в рамках подготовки к ОЗП проводились работы по капитальному и текущему ремонту объектов муниципального жилищного фонда: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4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-приобретены и установлены тепловые счетчики в дома муниципального жилищного фонда (д.4,д.10,д.50,д.135,д. 159/2, т.к. завершился срок поверки приборов учета)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0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-приобретены строительные материалы для текущего ремонта муниципального жилищного фонда за счет средств местного бюджета, произведены текущие ремонтные работы  крылец в домах в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№103, №135 в 2-х подъездах, замена оконных блоков в доме №31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Оксино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. </w:t>
      </w:r>
      <w:r w:rsidRPr="00F473B3">
        <w:rPr>
          <w:rFonts w:ascii="Times New Roman" w:hAnsi="Times New Roman"/>
          <w:sz w:val="24"/>
          <w:szCs w:val="24"/>
        </w:rPr>
        <w:t xml:space="preserve">Приобретена и установлена дверь железная для кв.6 дома №4 </w:t>
      </w:r>
      <w:proofErr w:type="spellStart"/>
      <w:r w:rsidRPr="00F473B3">
        <w:rPr>
          <w:rFonts w:ascii="Times New Roman" w:hAnsi="Times New Roman"/>
          <w:sz w:val="24"/>
          <w:szCs w:val="24"/>
        </w:rPr>
        <w:t>с</w:t>
      </w:r>
      <w:proofErr w:type="gramStart"/>
      <w:r w:rsidRPr="00F473B3">
        <w:rPr>
          <w:rFonts w:ascii="Times New Roman" w:hAnsi="Times New Roman"/>
          <w:sz w:val="24"/>
          <w:szCs w:val="24"/>
        </w:rPr>
        <w:t>.О</w:t>
      </w:r>
      <w:proofErr w:type="gramEnd"/>
      <w:r w:rsidRPr="00F473B3">
        <w:rPr>
          <w:rFonts w:ascii="Times New Roman" w:hAnsi="Times New Roman"/>
          <w:sz w:val="24"/>
          <w:szCs w:val="24"/>
        </w:rPr>
        <w:t>ксино</w:t>
      </w:r>
      <w:proofErr w:type="spellEnd"/>
      <w:r w:rsidRPr="00F473B3">
        <w:rPr>
          <w:rFonts w:ascii="Times New Roman" w:hAnsi="Times New Roman"/>
          <w:sz w:val="24"/>
          <w:szCs w:val="24"/>
        </w:rPr>
        <w:t xml:space="preserve">, </w:t>
      </w: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- проводилась уплата взносов на капитальный ремонт по помещениям в многоквартирных домах, включенных в региональную программу капитального ремонта, находящегося  в  собственности  Сельского поселения. Взносы перечислены в НКО «Фонд содействия реформирования ЖКХ НАО» за жилой дом 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.  Дом №4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исключен из программы капремонта в связи с  износом фундамента более 75 % по Заключению ООО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Нарьян-Маргражданпроект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» по техническому обследованию строительных конструкций и систем инженерно-технического обеспечения многоквартирного дома.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Выполнены работы по гидравлической промывке, испытаний на плотность и прочность системы отопления потребителей тепловой энергии жилых домов 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159/2,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4,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50 и 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135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3B3" w:rsidRPr="00F473B3" w:rsidRDefault="00F473B3" w:rsidP="00F4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За прошедший  год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приватизации муниципального имущества не было.</w:t>
      </w:r>
    </w:p>
    <w:p w:rsidR="00F473B3" w:rsidRPr="00F473B3" w:rsidRDefault="00F473B3" w:rsidP="00F4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2023 году начато строительство двух жилых домов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, 3-х и 2-х квартирного. Строительство ведет индивидуальный предприниматель Александр Абраменков. Срок сдачи 3квартал 2024 года.</w:t>
      </w:r>
    </w:p>
    <w:p w:rsidR="00F473B3" w:rsidRPr="00F473B3" w:rsidRDefault="00F473B3" w:rsidP="00F473B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2023 году проведен капитальный ремонт здания общественной бани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в рамках муниципального контракта.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В связи с отсутствием на территории  Сельского поселения пляжей и мест для купания, позволяющих обеспечить безопасность граждан на водоемах, несоответствием качества воды в открытых водоемах санитарным нормам, в целях охраны жизни и здоровья граждан, запрещается купание граждан в открытых водоемах, расположенных на территории Сельского поселения. Выставляются аншлаги возле открытых водоемов о запрете купания. Издается распоряжение о запрете купания, которое опубликовывается в информационном  бюллетене  Сельского поселения «Пустозерский сельсовет» ЗР НАО «Сельские новости» и размещается на информационных стендах в населенных пунктах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утверждение генерального плана поселения, правил землепользования и застройки, местных нормативов градостроительного проектирования поселения, подготовка и утверждение градостроительных планов земельных участков в виде отдельных документов, выдача разрешений на строительство (за исключением случаев, предусмотренных Градостроительным </w:t>
      </w:r>
      <w:hyperlink r:id="rId15">
        <w:r w:rsidRPr="00F473B3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кодексом</w:t>
        </w:r>
      </w:hyperlink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изъятие земельных участков в</w:t>
      </w:r>
      <w:proofErr w:type="gramEnd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6">
        <w:r w:rsidRPr="00F473B3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кодексом</w:t>
        </w:r>
      </w:hyperlink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  <w:proofErr w:type="gramEnd"/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В течение 2023 года выдано 3 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градостроительных план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а -  АО «Ненецкая агропромышленная компания» и на два земельных участк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а  ООО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«Альфа-Строй». 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Разрешений на строительство,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Разрешений 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на  ввод в эксплуатацию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объектов не выдавалось.</w:t>
      </w:r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течение 2023 года в рамках   </w:t>
      </w:r>
      <w:r w:rsidRPr="00F473B3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муниципального земельного контроля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проверки частных жителей за использованием земель поселения, проверки организаций  и ИП не проводились в связи с мораторием на проведение проверок.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*организация ритуальных услуг и содержание мест захоронения;</w:t>
      </w:r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В 2023 году за счет средств бюджета была организована работа по уборке от мусора территорий общественных кладбищ, в течение года оплачивались услуги по уборке и вывозу мусора с мест захоронения.</w:t>
      </w:r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МП ЗР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» по итогам открытого конкурса наделен статусом специализированной организации по выполнению ритуальных услуг на территории Сельского поселения.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F473B3">
        <w:rPr>
          <w:rFonts w:ascii="Times New Roman" w:hAnsi="Times New Roman"/>
          <w:sz w:val="24"/>
          <w:shd w:val="clear" w:color="auto" w:fill="FFFFFF"/>
        </w:rPr>
        <w:t>Заключено соглашение №01-14-89/23 от 23.01.2023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 xml:space="preserve">с Администрацией муниципального района «Заполярный район» в целях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софинансирования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расходных обязательств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по организации ритуальных услуг</w:t>
      </w:r>
      <w:r w:rsidRPr="00F473B3">
        <w:rPr>
          <w:rFonts w:ascii="Times New Roman" w:hAnsi="Times New Roman"/>
          <w:sz w:val="24"/>
          <w:shd w:val="clear" w:color="auto" w:fill="FFFFFF"/>
        </w:rPr>
        <w:t>. В отчетном периоде текущего года поступило 5 обращений от специализированной службы МП ЗР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Севержилкомсервис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» за предоставлением субсидии  с целью возмещения недополученных доходов в связи с оказанием гарантированного перечня услуг по погребению на территории СП «Пустозерский сельсовет» ЗР НАО.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Оказаны услуги по организации ритуальных услуг  в населенных пунктах по 5 умершим.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Всего за год  на территории  Сельского поселения умерло  7 жителей.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 осуществление мероприятий по обеспечению безопасности людей на водных объектах, охране их жизни и здоровья;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В  целях  предотвращения  несчастных  случаев  в  период весеннего  паводка,  ввиду  начала подъёма поводковых вод  и  ослабления    ледового покрова  реки  Печора  на  территории  Сельского поселения запрещается  передвижение   личных  и   ведомственных  транспортных  средств,   пешеходное  движение   людей   по  льду  водоёмов, о чем издается распоряжение местной Администрации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Руководителям  школ  и  детских  учреждений  рекомендуется проводить беседы  с  детьми  о  соблюдении  правил  безопасности  в  период  паводка. Распоряжение опубликовывается в  информационном  бюллетене  Сельского поселения  «Сельские  новости»  и размещается  на официальном сайте Сельского поселения в информационной сети Интернет по адресу </w:t>
      </w:r>
      <w:hyperlink r:id="rId17">
        <w:r w:rsidRPr="00F47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www.oksino-nao.ru/".</w:t>
        </w:r>
      </w:hyperlink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Также публикуется и размещается  памятка о мерах безопасности в период  весеннего  паводка.  Ответственным  лицом  по  решению  вопросов обеспечения  безопасности  людей  на  водных  объектах,  охране  их  жизни  и  здоровья на  территории  Сельского поселения  «Пустозерский  сельсовет»  ЗР НАО назначен специалист местной Администрации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Ежегодно   утверждается состав паводковой Комиссии и утверждается  план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противопаводковых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 в  целях  снижения  возможного  материального  ущерба,  обеспечения  безопасности  населения  в  период  весеннего  паводка. Совместно с ГУ МЧС России по НАО в весеннее время проходят  учения по действиям в период паводка.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В 2023 году на территории НАО паводок прошел на низких уровнях воды. Эвакуация населения не проводилась,  затоплений  придомовых территорий и жилых домов не было.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Осенью  на  территории Сельского поселения  запрещается выезд автотранспорта и выход граждан на неокрепший ледовый покров рек и озер. В местах вероятного выезда транспорта и выхода людей на ледяной покров водоемов устанавливаются аншлаги, запрещающие подобный выезд (выход).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Выполнены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работы  по договорам оказания услуг по организации вешения дорог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ксино-с.Тельвиска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и 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с.Оксино-п.Хонгурей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–д.Каменка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В Здании администрации Сельского поселения выделен кабинет  для работы участкового уполномоченного полиции, который передан  в безвозмездное пользование  УМВД РФ по НАО в 2013 году.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2-х комнатная  служебная квартира в доме </w:t>
      </w:r>
      <w:r w:rsidRPr="00F473B3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4 предоставлена участковому полиции для проживания с семьей на период  работы 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3B3" w:rsidRPr="00F473B3" w:rsidRDefault="00F473B3" w:rsidP="00F4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участие в предупреждении и ликвидации последствий чрезвычайных ситуаций в границах поселения (ВОПРОС  исполняется сельским поселением в рамках переданных полномочий от района по соглашению)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В 2023 году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заключен договор с ООО «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М-АйТи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НАО»  на техническое обслуживание систем видеонаблюдения, установленных в ДК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и д.Каменка.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Оказаны услуги за проведение  занятий с населением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и д.Каменка.</w:t>
      </w: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По заключенному договору с  ГУП НАО "Ненецкая компания электросвязи"  прошли расходы за предоставление и организацию каналов связи здания администрации, Домов культуры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 д.Каменка 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По заключенному  муниципальному  контракту  с  ООО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М-АйТи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  НАО» оказаны услуги за эксплуатационно-техническое обслуживание и техническую поддержку работоспособности местной автоматизированной системы централизованного оповещения гражданской обороны систем оповещения, расположенных в здании администрации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ДК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ДК д.Каменка.</w:t>
      </w:r>
    </w:p>
    <w:p w:rsidR="00F473B3" w:rsidRPr="00F473B3" w:rsidRDefault="00F473B3" w:rsidP="00F473B3">
      <w:pPr>
        <w:spacing w:after="0" w:line="240" w:lineRule="auto"/>
        <w:jc w:val="both"/>
        <w:rPr>
          <w:sz w:val="24"/>
          <w:szCs w:val="24"/>
        </w:rPr>
      </w:pPr>
      <w:r w:rsidRPr="00F473B3">
        <w:rPr>
          <w:rFonts w:ascii="Times New Roman" w:hAnsi="Times New Roman"/>
          <w:sz w:val="24"/>
          <w:szCs w:val="24"/>
        </w:rPr>
        <w:t xml:space="preserve">     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На территории  Сельского поселения отсутствуют объекты культурного наследия.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 осуществление мер по противодействию коррупции в границах поселения;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Ежегодно глава Сельского поселения, муниципальные служащие, депутаты представительного органа, руководитель МКП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» до 30 апреля предоставляют сведения о  доходах за прошедший год, об имуществе и обязательствах имущественного характера по состоянию на конец отчетного периода своих, а также своих супругов и несовершеннолетних детей. Сведения направляются в Администрацию НАО и размещаются в разделе ПРОТИВОДЕЙСТВИЕ КОРРУПЦИИ на сайте Сельского поселения в сети Интернет. В 2023 году сведения размещены в виде информационного письма с указанием количества сдавших отчет работников за 2022 год. Ежеквартально проходят заседания  Комиссии по  соблюдению  требований  к  служебному  поведению  муниципальных  служащих и урегулированию  конфликта  интересов  в Администрации Сельского поселения «Пустозерский  сельсовет» ЗР НАО, информация размещается на официальном сайте Сельского поселения, там же размещаются памятки о противодействии коррупции.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73B3" w:rsidRPr="00F473B3" w:rsidRDefault="00F473B3" w:rsidP="00F47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*25)</w:t>
      </w:r>
      <w:r w:rsidRPr="00F473B3">
        <w:rPr>
          <w:rFonts w:ascii="Times New Roman" w:eastAsia="Calibri" w:hAnsi="Times New Roman" w:cs="Times New Roman"/>
          <w:b/>
          <w:sz w:val="24"/>
          <w:szCs w:val="24"/>
        </w:rPr>
        <w:t xml:space="preserve">  дорожная деятельность в отношении автомобильных дорог местного значения в границах населенных пунктов поселения (за исключением проектирования и строительства дорог)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(за исключением проектирования и строительства дорог</w:t>
      </w:r>
      <w:proofErr w:type="gramEnd"/>
      <w:r w:rsidRPr="00F473B3">
        <w:rPr>
          <w:rFonts w:ascii="Times New Roman" w:eastAsia="Calibri" w:hAnsi="Times New Roman" w:cs="Times New Roman"/>
          <w:b/>
          <w:sz w:val="24"/>
          <w:szCs w:val="24"/>
        </w:rPr>
        <w:t>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F473B3" w:rsidRPr="00F473B3" w:rsidRDefault="00F473B3" w:rsidP="00F473B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3B3">
        <w:rPr>
          <w:rFonts w:ascii="Times New Roman" w:hAnsi="Times New Roman" w:cs="Times New Roman"/>
          <w:b/>
          <w:sz w:val="24"/>
          <w:szCs w:val="24"/>
        </w:rPr>
        <w:t>(в ред. решения Совета депутатов Сельского поселения «Пустозерский сельсовет» ЗР НАО от 20.06.2022 № 2)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73B3">
        <w:rPr>
          <w:rFonts w:ascii="Times New Roman" w:hAnsi="Times New Roman"/>
          <w:sz w:val="24"/>
          <w:shd w:val="clear" w:color="auto" w:fill="FFFFFF"/>
        </w:rPr>
        <w:t>В рамках МП "Развитие транспортной инфраструктуры муниципального района "Заполярный район"  на 2021-2030 годы" выполнена подсыпка щебнем автомобильной дороги общего пользования местного значения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.Х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>онгурей-причал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». Заключен  муниципальный контра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кт</w:t>
      </w:r>
      <w:r w:rsidRPr="00F473B3">
        <w:rPr>
          <w:rFonts w:ascii="Tahoma" w:eastAsia="Tahoma" w:hAnsi="Tahoma" w:cs="Tahoma"/>
          <w:sz w:val="18"/>
          <w:shd w:val="clear" w:color="auto" w:fill="FFFFFF"/>
        </w:rPr>
        <w:t xml:space="preserve"> </w:t>
      </w:r>
      <w:r w:rsidRPr="00F473B3">
        <w:rPr>
          <w:rFonts w:ascii="Times New Roman" w:hAnsi="Times New Roman"/>
          <w:sz w:val="24"/>
          <w:shd w:val="clear" w:color="auto" w:fill="FFFFFF"/>
        </w:rPr>
        <w:t>с  ИП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Турдалиев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А.А.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73B3">
        <w:rPr>
          <w:rFonts w:ascii="Times New Roman" w:hAnsi="Times New Roman"/>
          <w:sz w:val="24"/>
          <w:szCs w:val="24"/>
          <w:shd w:val="clear" w:color="auto" w:fill="FFFFFF"/>
        </w:rPr>
        <w:t xml:space="preserve">За счет средств дорожного фонда муниципального района "Заполярный район"  заключены договоры с ИП Рочев П.Е. на приобретение  и доставку щебня гравийного  до </w:t>
      </w:r>
      <w:proofErr w:type="spellStart"/>
      <w:r w:rsidRPr="00F473B3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Start"/>
      <w:r w:rsidRPr="00F473B3">
        <w:rPr>
          <w:rFonts w:ascii="Times New Roman" w:hAnsi="Times New Roman"/>
          <w:sz w:val="24"/>
          <w:szCs w:val="24"/>
          <w:shd w:val="clear" w:color="auto" w:fill="FFFFFF"/>
        </w:rPr>
        <w:t>.Х</w:t>
      </w:r>
      <w:proofErr w:type="gramEnd"/>
      <w:r w:rsidRPr="00F473B3">
        <w:rPr>
          <w:rFonts w:ascii="Times New Roman" w:hAnsi="Times New Roman"/>
          <w:sz w:val="24"/>
          <w:szCs w:val="24"/>
          <w:shd w:val="clear" w:color="auto" w:fill="FFFFFF"/>
        </w:rPr>
        <w:t>онгурей</w:t>
      </w:r>
      <w:proofErr w:type="spellEnd"/>
      <w:r w:rsidRPr="00F473B3">
        <w:rPr>
          <w:rFonts w:ascii="Times New Roman" w:hAnsi="Times New Roman"/>
          <w:sz w:val="24"/>
          <w:szCs w:val="24"/>
          <w:shd w:val="clear" w:color="auto" w:fill="FFFFFF"/>
        </w:rPr>
        <w:t xml:space="preserve"> для подсыпки  участка дороги.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За счет 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 xml:space="preserve">средств местного бюджета  (муниципальный дорожный фонд) </w:t>
      </w:r>
      <w:r w:rsidRPr="00F473B3">
        <w:rPr>
          <w:rFonts w:ascii="Times New Roman" w:hAnsi="Times New Roman"/>
          <w:sz w:val="24"/>
          <w:shd w:val="clear" w:color="auto" w:fill="FFFFFF"/>
        </w:rPr>
        <w:t>проводилась расчистка (уплотнение) снега на  автомобильной дороге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.О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>ксино-аэропорт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», транспортные услуги оказаны  МП ЗР «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Севержилкомсервис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». Также  выполнены работы по выравниванию участков  на автомобильной дороге общего пользования местного значения "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Хонгурей-причал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" ИП Рочевым П.Е.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*СПРАВОЧНО по организации в границах поселения </w:t>
      </w:r>
      <w:proofErr w:type="spell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электр</w:t>
      </w:r>
      <w:proofErr w:type="gram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spellEnd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,  и водоснабжения населения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Обеспечением (поставкой) электрической энергией потребителей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д.Каменка и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занимается один поставщик - МП ЗР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». Предприятие   своими силами начало в 2023 году  строительство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межпоселковой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ЛЭП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Каменка-Хонгурей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которое продолжается и в 2024 году. Также своими силами </w:t>
      </w:r>
      <w:r w:rsidRPr="00F473B3">
        <w:rPr>
          <w:rFonts w:ascii="Times New Roman" w:hAnsi="Times New Roman" w:cs="Times New Roman"/>
          <w:sz w:val="24"/>
          <w:szCs w:val="24"/>
        </w:rPr>
        <w:t>ЖКУ «</w:t>
      </w:r>
      <w:proofErr w:type="spellStart"/>
      <w:r w:rsidRPr="00F473B3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hAnsi="Times New Roman" w:cs="Times New Roman"/>
          <w:sz w:val="24"/>
          <w:szCs w:val="24"/>
        </w:rPr>
        <w:t>» МП ЗР «</w:t>
      </w:r>
      <w:proofErr w:type="spellStart"/>
      <w:r w:rsidRPr="00F473B3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F473B3">
        <w:rPr>
          <w:rFonts w:ascii="Times New Roman" w:hAnsi="Times New Roman" w:cs="Times New Roman"/>
          <w:sz w:val="24"/>
          <w:szCs w:val="24"/>
        </w:rPr>
        <w:t xml:space="preserve">» выполнил прокладку теплотрассы к жилым домам, были подключены 2-а частных дома в </w:t>
      </w:r>
      <w:proofErr w:type="spellStart"/>
      <w:r w:rsidRPr="00F473B3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hAnsi="Times New Roman" w:cs="Times New Roman"/>
          <w:sz w:val="24"/>
          <w:szCs w:val="24"/>
        </w:rPr>
        <w:t xml:space="preserve">. В рамках реконструкции тепловой сети от котельной №2 проложена ветка теплотрассы в </w:t>
      </w:r>
      <w:proofErr w:type="spellStart"/>
      <w:r w:rsidRPr="00F473B3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hAnsi="Times New Roman" w:cs="Times New Roman"/>
          <w:sz w:val="24"/>
          <w:szCs w:val="24"/>
        </w:rPr>
        <w:t xml:space="preserve"> в северном направлении села. Подключение жилых домов на новой ветке запланировано на 2024 год. В котельной №2 </w:t>
      </w:r>
      <w:proofErr w:type="gramStart"/>
      <w:r w:rsidRPr="00F473B3"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 w:rsidRPr="00F473B3">
        <w:rPr>
          <w:rFonts w:ascii="Times New Roman" w:hAnsi="Times New Roman" w:cs="Times New Roman"/>
          <w:sz w:val="24"/>
          <w:szCs w:val="24"/>
        </w:rPr>
        <w:t xml:space="preserve"> 3 шт. золоуловителей, новый поддувальный насос и раздаточная емкость  объемом 5 куб.м., сделана новая скважина. На котельной №1 также выполнена новая скважина и заменена раздаточная ёмкость на 2шт по 2 куб.</w:t>
      </w:r>
      <w:proofErr w:type="gramStart"/>
      <w:r w:rsidRPr="00F473B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473B3">
        <w:rPr>
          <w:rFonts w:ascii="Times New Roman" w:hAnsi="Times New Roman" w:cs="Times New Roman"/>
          <w:sz w:val="24"/>
          <w:szCs w:val="24"/>
        </w:rPr>
        <w:t>.</w:t>
      </w:r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    В сентябре 2023 года  проведены работы по реконструкции на объекте «ЛЭП  в </w:t>
      </w:r>
      <w:proofErr w:type="spellStart"/>
      <w:r w:rsidRPr="00F473B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hAnsi="Times New Roman" w:cs="Times New Roman"/>
          <w:sz w:val="24"/>
          <w:szCs w:val="24"/>
        </w:rPr>
        <w:t xml:space="preserve"> НАО». Установлены новые опоры  и силовой кабель  взамен ветхого оборудования и  проведены работы по подключению  высоковольтной линия к общей сети.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В д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аменке  построена  новая ЛЭП и установлена  новая сеть уличного освещения. По итогам конкурсных процедур в текущем году МП ЗР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 заключен контракт с подрядчиком  на строительство новой ЛЭП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. Работы  в поселке идут по участкам. По уличному освещению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заменено 10   светильников.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 Для прохождения ОЗП 2023-2024 годов и бесперебойной работы ДЭС в п.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д. Каменка и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МП ЗР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»  доставлено 537 тонн дизельного топлива.</w:t>
      </w:r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2023 году ЖКУ с.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МП ЗР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», как теплоснабжающая организация, провела регламентные работы по подготовке котельного оборудования и теплотрасс, а также произвели промывку, испытания на прочность и плотность всех систем теплоснабжения, принадлежащих им котельных и теплотрасс.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Водоснабжение жителей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д.Каменка осуществляется силами МКП «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», которое обслуживает 3 БВПУ и питьевой колодец. Собственными силами предприятие осуществляет ремонтные работы, модернизацию, чем очень сильно экономит бюджетные средства. </w:t>
      </w:r>
    </w:p>
    <w:p w:rsidR="00F473B3" w:rsidRPr="00F473B3" w:rsidRDefault="00F473B3" w:rsidP="00F473B3">
      <w:pPr>
        <w:spacing w:after="0" w:line="240" w:lineRule="auto"/>
        <w:jc w:val="both"/>
        <w:rPr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В 2023 году завершились геологические исследования и разведка подземных вод в д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аменка и п.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Ненецкого АО с ООО «СГД-СЕРВИС» выполнены    работы</w:t>
      </w:r>
      <w:r w:rsidRPr="00F473B3">
        <w:rPr>
          <w:rFonts w:ascii="Times New Roman" w:hAnsi="Times New Roman"/>
          <w:sz w:val="24"/>
          <w:szCs w:val="24"/>
        </w:rPr>
        <w:t>, в рамках претензионной работы удержана неустойка и штрафные санкции.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В Каменке пробурено две скважины, питьевая вода имеется, в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Хонгурее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бурение результатов не принесло.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hd w:val="clear" w:color="auto" w:fill="FFFFFF"/>
        </w:rPr>
      </w:pPr>
      <w:r w:rsidRPr="00F473B3">
        <w:rPr>
          <w:rFonts w:ascii="Times New Roman" w:hAnsi="Times New Roman"/>
          <w:b/>
          <w:i/>
          <w:sz w:val="24"/>
          <w:shd w:val="clear" w:color="auto" w:fill="FFFFFF"/>
        </w:rPr>
        <w:t>В рамках МП "Обеспечение населения муниципального района "Заполярный район" чистой водой на 2021-2030 годы" выполнено: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      -отбор проб и исследование воды водных объектов на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паразитологические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, микробиологические и санитарно-гигиенические показатели в населённом пункте п. 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, </w:t>
      </w:r>
    </w:p>
    <w:p w:rsidR="00F473B3" w:rsidRPr="00F473B3" w:rsidRDefault="00F473B3" w:rsidP="00F473B3">
      <w:pPr>
        <w:shd w:val="clear" w:color="auto" w:fill="FFFFFF"/>
        <w:spacing w:after="0" w:line="240" w:lineRule="auto"/>
        <w:ind w:firstLine="720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- гидрогеологическое обследование водных объектов (озеро без названия и ручей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>) в зимний период с целью определения возможности их использования для хозяйственного и питьевого водоснабжения,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>            -геологические исследования и разведка подземных вод в д. Каменка и п. 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Хонгурей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 Ненецкого АО,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F473B3">
        <w:rPr>
          <w:rFonts w:ascii="Times New Roman" w:hAnsi="Times New Roman"/>
          <w:sz w:val="24"/>
          <w:shd w:val="clear" w:color="auto" w:fill="FFFFFF"/>
        </w:rPr>
        <w:t xml:space="preserve">           - отбор проб и исследование воды водных объектов на соли тяжелых металлов, радиологию и пестициды в населенном пункте </w:t>
      </w:r>
      <w:proofErr w:type="spellStart"/>
      <w:r w:rsidRPr="00F473B3">
        <w:rPr>
          <w:rFonts w:ascii="Times New Roman" w:hAnsi="Times New Roman"/>
          <w:sz w:val="24"/>
          <w:shd w:val="clear" w:color="auto" w:fill="FFFFFF"/>
        </w:rPr>
        <w:t>п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.Х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>онгурей</w:t>
      </w:r>
      <w:proofErr w:type="spellEnd"/>
      <w:r w:rsidRPr="00F473B3">
        <w:rPr>
          <w:rFonts w:ascii="Times New Roman" w:hAnsi="Times New Roman"/>
          <w:sz w:val="24"/>
          <w:shd w:val="clear" w:color="auto" w:fill="FFFFFF"/>
        </w:rPr>
        <w:t xml:space="preserve">».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течение 2023 года каких-либо крупных инцидентов, связанных с организацией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-, тепл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,  водоснабжения населения не зафиксировано.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По подразделу  «Резервный фонд местных администраций»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    Расходование средств из резервного фонда осуществляется в соответствии с Порядком использования бюджетных ассигнований резервного фонда Администрации МО «Пустозерский сельсовет» НАО, утвержденное постановлением Администрации МО «Пустозерский сельсовет» НАО</w:t>
      </w:r>
      <w:r w:rsidRPr="00F473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40 от 25.03.2020г.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     Основным направлением расходования средств является оказание материальной помощи гражданам, оказавшимся в трудной жизненной ситуации и проведение мероприятий, связанных с ликвидацией и предупреждением ЧС. </w:t>
      </w:r>
    </w:p>
    <w:p w:rsidR="00F473B3" w:rsidRPr="00F473B3" w:rsidRDefault="00F473B3" w:rsidP="00F47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473B3">
        <w:rPr>
          <w:rFonts w:ascii="Times New Roman" w:hAnsi="Times New Roman" w:cs="Times New Roman"/>
          <w:sz w:val="20"/>
          <w:shd w:val="clear" w:color="auto" w:fill="FFFFFF"/>
        </w:rPr>
        <w:t xml:space="preserve">      </w:t>
      </w:r>
      <w:r w:rsidRPr="00F473B3">
        <w:rPr>
          <w:rFonts w:ascii="Times New Roman" w:hAnsi="Times New Roman" w:cs="Times New Roman"/>
          <w:sz w:val="24"/>
          <w:shd w:val="clear" w:color="auto" w:fill="FFFFFF"/>
        </w:rPr>
        <w:t xml:space="preserve">Резервный  фонд муниципального образования  на 2023 год первоначально утвержден   в сумме 50,0 т.р. Решением Совета депутатов в июле резервный фонд  на 2023 год был утвержден  в сумме 130 тыс. руб. Распределение средств Резервного фонда  осуществляется на основании Распоряжений Администрации СП «Пустозерский сельсовет» ЗР НАО. Ввиду отсутствия оснований для выплат остались нераспределенные средства в сумме 30,0 </w:t>
      </w:r>
      <w:proofErr w:type="spellStart"/>
      <w:r w:rsidRPr="00F473B3">
        <w:rPr>
          <w:rFonts w:ascii="Times New Roman" w:hAnsi="Times New Roman" w:cs="Times New Roman"/>
          <w:sz w:val="24"/>
          <w:shd w:val="clear" w:color="auto" w:fill="FFFFFF"/>
        </w:rPr>
        <w:t>т</w:t>
      </w:r>
      <w:proofErr w:type="gramStart"/>
      <w:r w:rsidRPr="00F473B3">
        <w:rPr>
          <w:rFonts w:ascii="Times New Roman" w:hAnsi="Times New Roman" w:cs="Times New Roman"/>
          <w:sz w:val="24"/>
          <w:shd w:val="clear" w:color="auto" w:fill="FFFFFF"/>
        </w:rPr>
        <w:t>.р</w:t>
      </w:r>
      <w:proofErr w:type="spellEnd"/>
      <w:proofErr w:type="gramEnd"/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73B3">
        <w:rPr>
          <w:rFonts w:ascii="Times New Roman" w:hAnsi="Times New Roman"/>
          <w:i/>
          <w:sz w:val="24"/>
          <w:szCs w:val="24"/>
          <w:shd w:val="clear" w:color="auto" w:fill="FFFFFF"/>
        </w:rPr>
        <w:t>П</w:t>
      </w:r>
      <w:r w:rsidRPr="00F473B3">
        <w:rPr>
          <w:rFonts w:ascii="Times New Roman" w:hAnsi="Times New Roman"/>
          <w:i/>
          <w:sz w:val="24"/>
          <w:shd w:val="clear" w:color="auto" w:fill="FFFFFF"/>
        </w:rPr>
        <w:t xml:space="preserve">еречислены иные межбюджетные трансферты Контрольно-счетной палате  Заполярного района  </w:t>
      </w:r>
      <w:r w:rsidRPr="00F473B3">
        <w:rPr>
          <w:rFonts w:ascii="Times New Roman" w:hAnsi="Times New Roman"/>
          <w:sz w:val="24"/>
          <w:shd w:val="clear" w:color="auto" w:fill="FFFFFF"/>
        </w:rPr>
        <w:t>в сумме 528,2 тыс</w:t>
      </w:r>
      <w:proofErr w:type="gramStart"/>
      <w:r w:rsidRPr="00F473B3">
        <w:rPr>
          <w:rFonts w:ascii="Times New Roman" w:hAnsi="Times New Roman"/>
          <w:sz w:val="24"/>
          <w:shd w:val="clear" w:color="auto" w:fill="FFFFFF"/>
        </w:rPr>
        <w:t>.р</w:t>
      </w:r>
      <w:proofErr w:type="gramEnd"/>
      <w:r w:rsidRPr="00F473B3">
        <w:rPr>
          <w:rFonts w:ascii="Times New Roman" w:hAnsi="Times New Roman"/>
          <w:sz w:val="24"/>
          <w:shd w:val="clear" w:color="auto" w:fill="FFFFFF"/>
        </w:rPr>
        <w:t>уб. или 100% от плана согласно заключенному соглашению о передаче полномочий по осуществлению внешнего финансового контроля..</w:t>
      </w:r>
      <w:r w:rsidRPr="00F473B3">
        <w:rPr>
          <w:rFonts w:ascii="Times New Roman" w:hAnsi="Times New Roman"/>
          <w:b/>
          <w:sz w:val="24"/>
          <w:shd w:val="clear" w:color="auto" w:fill="FFFFFF"/>
        </w:rPr>
        <w:t>    </w:t>
      </w: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    Проведена  оплата членских взносов в ассоциацию «Совет муниципальных образований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НАО» при плане 200,0т.р. исполнено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200,0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т.р. или 100% от плана;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Оплачивались  договора внештатным сотрудникам по обслуживанию  вертолетных площадок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Произведена оплата услуг по договору  внештатному сотруднику на осуществление первичного воинского учета на территориях, где отсутствуют военные комиссариаты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Подготовлено и проведено 5 (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-7,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-9,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-12,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-5 </w:t>
      </w:r>
      <w:proofErr w:type="spellStart"/>
      <w:proofErr w:type="gram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proofErr w:type="spellEnd"/>
      <w:proofErr w:type="gramEnd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электронных аукционов по закупке товаров</w:t>
      </w: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работ,</w:t>
      </w: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услуг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0 (2022-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-0,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-2,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-3 </w:t>
      </w:r>
      <w:proofErr w:type="spellStart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proofErr w:type="spellEnd"/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Открытых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аукционов  по продаже права на заключение договоров аренды земельных участков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не было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hAnsi="Times New Roman" w:cs="Times New Roman"/>
          <w:i/>
          <w:sz w:val="24"/>
          <w:szCs w:val="24"/>
        </w:rPr>
        <w:t xml:space="preserve">открытых конкурса </w:t>
      </w:r>
      <w:r w:rsidRPr="00F473B3">
        <w:rPr>
          <w:rFonts w:ascii="Times New Roman" w:hAnsi="Times New Roman" w:cs="Times New Roman"/>
          <w:bCs/>
          <w:i/>
          <w:sz w:val="24"/>
          <w:szCs w:val="24"/>
        </w:rPr>
        <w:t>по отбору управляющей</w:t>
      </w:r>
      <w:r w:rsidRPr="00F473B3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организации для управления многоквартирными </w:t>
      </w:r>
      <w:r w:rsidRPr="00F473B3">
        <w:rPr>
          <w:rFonts w:ascii="Times New Roman" w:hAnsi="Times New Roman" w:cs="Times New Roman"/>
          <w:i/>
          <w:sz w:val="24"/>
          <w:szCs w:val="24"/>
        </w:rPr>
        <w:t>жилыми домами</w:t>
      </w:r>
      <w:r w:rsidRPr="00F473B3">
        <w:rPr>
          <w:rFonts w:ascii="Times New Roman" w:hAnsi="Times New Roman" w:cs="Times New Roman"/>
          <w:sz w:val="24"/>
          <w:szCs w:val="24"/>
        </w:rPr>
        <w:t xml:space="preserve">.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риобретено твердое топливо для отопления здания Администрации по средствам электронного аукциона.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    Заключены договора с ГБУК НАО «Пустозерский ЦДК» на возмещение затрат по электроэнергии систем видеонаблюдения в  домах культуры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и д.Каменка.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Во всех населенных пунктах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содержались места причаливания речного транспорта Выполнены работы на оплату по договорам  оказания услуг по уборке  мест причаливания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, д.Каменка, по установке съемных мостовых к причалу, установке павильона и опознавательных знаков. а также на транспортные услуги по вывозке павильона к месту причаливания. В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и д.Каменка доставлены новые причалы для пассажирских судов.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Заключен договор о предоставлении субсидии  в 2023 году  с МКП «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Пустозерское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»  на  возмещение недополученных доходов, возникающих в связи с предоставлением банных услуг. Субсидия исполнено по фактическим заявкам от МКП «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Пустозерское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В рамках представительских расходов в 2023 году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проведены праздничные мероприятия, посвященные Дню Победы, Дню Пожилых людей в населенных пунктах поселения. Приобретались венки для возложения у Парков Памяти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д.Каменка. Юбилярам года вручались поздравительные открытки с вручением ценного подарка.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В рамках 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  200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перечислены  пенсионерке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онгурей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3B3" w:rsidRPr="00F473B3" w:rsidRDefault="00F473B3" w:rsidP="00F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Совершение нотариальных действий, предусмотренных законодательством, в случае отсутствия в поселении нотариуса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Совершено 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нотариальных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действия в 2023 году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107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2019 -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144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;2017- 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170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;2016-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261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 2015-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285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)  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Участие в осуществлении деятельности по опеке и попечительству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Семей, где проживают опекаемые дети и семей с приемными детьми  на территории Сельского поселения не имеется. Специалистами Администрации  совместно с участковым уполномоченным проводится профилактическая работа с неблагополучными семьями (одна семья в </w:t>
      </w:r>
      <w:proofErr w:type="spellStart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Оксино</w:t>
      </w:r>
      <w:proofErr w:type="spellEnd"/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ab/>
        <w:t>Для  справки: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Численность зарегистрированного населения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01.01.2023 года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746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человек  фактически проживает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355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Количество жителей ежегодно сокращается.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Сведения о рождаемости/смертности, количестве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браков/разводов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истекшим годом: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2023 2022  2021 2020  2019  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F473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2017   2016  2015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Рождаемость               2        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   5          7      6            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12      15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Смертность                 7        11         21       6        11     14            6      11      12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>Браки                           -          2           -         -         2       -              3       -         -</w:t>
      </w:r>
    </w:p>
    <w:p w:rsidR="00F473B3" w:rsidRPr="00F473B3" w:rsidRDefault="00F473B3" w:rsidP="00F473B3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Разводы                       -                нет  данных     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В 2023 году на территории Сельского поселения было зарегистрировано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многодетных семей 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13,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2020-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2019 -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2018 -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2017 -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 2016-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Зарегистрировано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672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452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455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405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428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>,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616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ед.)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входящих документов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1121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1185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1355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ед.,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1462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ед.,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1741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ед.)-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исходящий документ.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   Выдано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209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320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284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ед.,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479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451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ед.,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504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ед.)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справок с места жительства, о составе семьи, о зарегистрированных лицах, о занимаемой площади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течение 2023 года между Сельским поселением   и  Заполярным районом  было  заключено 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ед.,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14ед.)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различных Соглашений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различных дополнений к Соглашениям  по передаче полномочий, предоставлению субсидий и пр.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С округом заключено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,2020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-8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ед.,02018-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2ед)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соглашения.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Согласно Уставу Сельского поселения глава подписывает и обнародует нормативные правовые акты, принятые Советом депутатов Сельского поселения.  В 2023 году проведено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заседаний 28-го созыва, где рассмотрели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вопроса.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Также  Глава Сельского поселения  издает в пределах своих полномочий постановления и распоряжения местной администрации. В 2023 году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распоряжений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по основной деятельности было издано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132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163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146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2020-184;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153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ед.,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153;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2017-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141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;2016-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154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постановлений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130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115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125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2020-134;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102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ед., 2018-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148;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2017-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114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;2016-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106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lastRenderedPageBreak/>
        <w:t>За  2023 год в Администрации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ед., 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2017-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 2016 -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 2015-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письменных обращений граждан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73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устных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– 20 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33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ед.,2018-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;2017-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;2016-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 2023 году было издано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 xml:space="preserve">34 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номер информационного бюллетеня «Сельские новости»  (2022-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2018 -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; 2017-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; 2016 - </w:t>
      </w:r>
      <w:r w:rsidRPr="00F473B3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F473B3">
        <w:rPr>
          <w:rFonts w:ascii="Times New Roman" w:eastAsia="Times New Roman" w:hAnsi="Times New Roman" w:cs="Times New Roman"/>
          <w:sz w:val="24"/>
          <w:szCs w:val="24"/>
        </w:rPr>
        <w:t>). Созданный в декабре 2009 года официальный сайт Сельского поселения  систематически обновляется новостями, НПА, фото материалами</w:t>
      </w:r>
      <w:proofErr w:type="gramStart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Глава Сельского поселения веден официальные странички в группах: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, Одноклассники,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и страницу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госорганизации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  «Сельское поселение «Пустозерский сельсовет» ЗР НАО в группе </w:t>
      </w:r>
      <w:proofErr w:type="spellStart"/>
      <w:r w:rsidRPr="00F473B3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F47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3B3" w:rsidRPr="00F473B3" w:rsidRDefault="00F473B3" w:rsidP="00F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Выражаю огромную благодарность всем неравнодушным жителям за  участие в общественных субботниках. </w:t>
      </w:r>
    </w:p>
    <w:p w:rsidR="00F473B3" w:rsidRPr="00F473B3" w:rsidRDefault="00F473B3" w:rsidP="00F47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B3">
        <w:rPr>
          <w:rFonts w:ascii="Times New Roman" w:eastAsia="Times New Roman" w:hAnsi="Times New Roman" w:cs="Times New Roman"/>
          <w:sz w:val="24"/>
          <w:szCs w:val="24"/>
        </w:rPr>
        <w:t xml:space="preserve">Благодарю  аппарат Администрации,  депутатов Совета депутатов, руководителей учреждений и предприятий  за    работу в 2023 году,  понимание  и  оказанную посильную помощь.  </w:t>
      </w:r>
    </w:p>
    <w:p w:rsidR="00F473B3" w:rsidRPr="00F473B3" w:rsidRDefault="00F473B3" w:rsidP="00F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B3" w:rsidRPr="00F473B3" w:rsidRDefault="00F473B3" w:rsidP="00F473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473B3" w:rsidRPr="00F473B3" w:rsidRDefault="00F473B3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473B3" w:rsidRPr="00A920B6" w:rsidRDefault="00F473B3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82AB2" w:rsidRDefault="00882AB2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B11D5" w:rsidRPr="00480FE3" w:rsidRDefault="001B11D5" w:rsidP="00882AB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82AB2" w:rsidRPr="00480FE3" w:rsidRDefault="00882AB2" w:rsidP="00305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9AB" w:rsidRPr="00480FE3" w:rsidRDefault="003349AB"/>
    <w:sectPr w:rsidR="003349AB" w:rsidRPr="00480FE3" w:rsidSect="00C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2561"/>
    <w:multiLevelType w:val="multilevel"/>
    <w:tmpl w:val="5F34A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249C3"/>
    <w:multiLevelType w:val="multilevel"/>
    <w:tmpl w:val="FAB0B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7E3AE8"/>
    <w:multiLevelType w:val="multilevel"/>
    <w:tmpl w:val="19483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E7F40"/>
    <w:multiLevelType w:val="hybridMultilevel"/>
    <w:tmpl w:val="3594D2AE"/>
    <w:lvl w:ilvl="0" w:tplc="F1A02C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994"/>
    <w:rsid w:val="0008549C"/>
    <w:rsid w:val="000B7415"/>
    <w:rsid w:val="001B11D5"/>
    <w:rsid w:val="001E0C04"/>
    <w:rsid w:val="00305D90"/>
    <w:rsid w:val="00317375"/>
    <w:rsid w:val="003349AB"/>
    <w:rsid w:val="00403B46"/>
    <w:rsid w:val="00480FE3"/>
    <w:rsid w:val="004C39C0"/>
    <w:rsid w:val="004C4EAD"/>
    <w:rsid w:val="00561994"/>
    <w:rsid w:val="00657F0E"/>
    <w:rsid w:val="00756F6E"/>
    <w:rsid w:val="007837FB"/>
    <w:rsid w:val="00834F6B"/>
    <w:rsid w:val="00866C20"/>
    <w:rsid w:val="00882AB2"/>
    <w:rsid w:val="008E1AE2"/>
    <w:rsid w:val="00902E34"/>
    <w:rsid w:val="00A73D97"/>
    <w:rsid w:val="00B40D90"/>
    <w:rsid w:val="00C51BFA"/>
    <w:rsid w:val="00C55895"/>
    <w:rsid w:val="00C632A2"/>
    <w:rsid w:val="00D323C1"/>
    <w:rsid w:val="00D97C8A"/>
    <w:rsid w:val="00DC01AF"/>
    <w:rsid w:val="00DF6044"/>
    <w:rsid w:val="00ED7789"/>
    <w:rsid w:val="00F25E35"/>
    <w:rsid w:val="00F473B3"/>
    <w:rsid w:val="00F5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5619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Title"/>
    <w:basedOn w:val="a"/>
    <w:link w:val="a4"/>
    <w:qFormat/>
    <w:rsid w:val="005619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6199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0854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49C"/>
    <w:rPr>
      <w:rFonts w:ascii="Tahoma" w:hAnsi="Tahoma" w:cs="Tahoma"/>
      <w:sz w:val="16"/>
      <w:szCs w:val="16"/>
    </w:rPr>
  </w:style>
  <w:style w:type="character" w:customStyle="1" w:styleId="1">
    <w:name w:val="Гиперссылка1"/>
    <w:rsid w:val="00F473B3"/>
    <w:rPr>
      <w:color w:val="0000FF"/>
      <w:u w:val="single"/>
    </w:rPr>
  </w:style>
  <w:style w:type="paragraph" w:customStyle="1" w:styleId="Default">
    <w:name w:val="Default"/>
    <w:rsid w:val="00F473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13" Type="http://schemas.openxmlformats.org/officeDocument/2006/relationships/hyperlink" Target="https://pravo-search.minjust.ru/bigs/showDocument.html?id=38D2A0E7-2238-45A5-8412-D6981741D1A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13;n=9994;fld=134" TargetMode="External"/><Relationship Id="rId12" Type="http://schemas.openxmlformats.org/officeDocument/2006/relationships/hyperlink" Target="https://pravo-search.minjust.ru/bigs/showDocument.html?id=7EF140B0-4A33-4AA0-B088-31CF75B0B513" TargetMode="External"/><Relationship Id="rId17" Type="http://schemas.openxmlformats.org/officeDocument/2006/relationships/hyperlink" Target="http://www.oksino-nao.ru/%22.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F51C0EAB607364A3A9D7661FB60B085FA2CA0041160A3721FF65706DG9Y8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8528B58E-8D07-40FB-B19A-EBD4A95F13E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F51C0EAB607364A3A9D7661FB60B085FA2CA0041160A3721FF65706DG9Y8N" TargetMode="External"/><Relationship Id="rId10" Type="http://schemas.openxmlformats.org/officeDocument/2006/relationships/hyperlink" Target="https://pravo-search.minjust.ru/bigs/showDocument.html?id=073999A2-C24A-4E87-A676-0CA8A35B96A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40;fld=134" TargetMode="External"/><Relationship Id="rId14" Type="http://schemas.openxmlformats.org/officeDocument/2006/relationships/hyperlink" Target="https://pravo-search.minjust.ru/bigs/showDocument.html?id=073999A2-C24A-4E87-A676-0CA8A35B96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085C-B201-42DA-90FD-93CE4ACD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9297</Words>
  <Characters>52996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2024-03-18T11:19:00Z</cp:lastPrinted>
  <dcterms:created xsi:type="dcterms:W3CDTF">2022-03-21T14:41:00Z</dcterms:created>
  <dcterms:modified xsi:type="dcterms:W3CDTF">2024-03-26T13:45:00Z</dcterms:modified>
</cp:coreProperties>
</file>